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E37" w14:textId="16848A00" w:rsidR="008322B9" w:rsidRPr="008322B9" w:rsidRDefault="0057137C" w:rsidP="008322B9">
      <w:pPr>
        <w:pStyle w:val="Title"/>
        <w:tabs>
          <w:tab w:val="left" w:pos="804"/>
          <w:tab w:val="left" w:pos="805"/>
        </w:tabs>
        <w:jc w:val="center"/>
        <w:rPr>
          <w:b/>
          <w:bCs/>
          <w:sz w:val="52"/>
          <w:szCs w:val="52"/>
          <w:lang w:val="en-GB"/>
        </w:rPr>
      </w:pPr>
      <w:r>
        <w:rPr>
          <w:b/>
          <w:bCs/>
          <w:sz w:val="52"/>
          <w:szCs w:val="52"/>
          <w:lang w:val="en-GB"/>
        </w:rPr>
        <w:t>Welford Parish Council</w:t>
      </w:r>
    </w:p>
    <w:p w14:paraId="4671587F" w14:textId="239E5D6B" w:rsidR="00A45402" w:rsidRPr="00C06718" w:rsidRDefault="008322B9" w:rsidP="008322B9">
      <w:pPr>
        <w:pStyle w:val="Title"/>
        <w:tabs>
          <w:tab w:val="left" w:pos="804"/>
          <w:tab w:val="left" w:pos="805"/>
        </w:tabs>
        <w:jc w:val="center"/>
        <w:rPr>
          <w:b/>
          <w:bCs/>
          <w:sz w:val="52"/>
          <w:szCs w:val="52"/>
          <w:lang w:val="en-GB"/>
        </w:rPr>
      </w:pPr>
      <w:r w:rsidRPr="00C06718">
        <w:rPr>
          <w:b/>
          <w:bCs/>
          <w:sz w:val="52"/>
          <w:szCs w:val="52"/>
          <w:lang w:val="en-GB"/>
        </w:rPr>
        <w:t>Member Code of Conduct</w:t>
      </w:r>
    </w:p>
    <w:p w14:paraId="555CC66A" w14:textId="77777777" w:rsidR="00A45402" w:rsidRPr="00C06718" w:rsidRDefault="00A45402" w:rsidP="008322B9">
      <w:pPr>
        <w:pStyle w:val="Title"/>
        <w:tabs>
          <w:tab w:val="left" w:pos="804"/>
          <w:tab w:val="left" w:pos="805"/>
        </w:tabs>
        <w:jc w:val="center"/>
        <w:rPr>
          <w:sz w:val="52"/>
          <w:szCs w:val="52"/>
          <w:lang w:val="en-GB"/>
        </w:rPr>
      </w:pPr>
    </w:p>
    <w:p w14:paraId="58FC850B" w14:textId="0675F68A" w:rsidR="00DD5B31" w:rsidRPr="00C06718" w:rsidRDefault="002225F8">
      <w:pPr>
        <w:pStyle w:val="Heading1"/>
        <w:spacing w:before="7" w:line="367" w:lineRule="auto"/>
        <w:ind w:left="127" w:right="6038" w:firstLine="0"/>
        <w:rPr>
          <w:lang w:val="en-GB"/>
        </w:rPr>
      </w:pPr>
      <w:r w:rsidRPr="00C06718">
        <w:rPr>
          <w:color w:val="231F20"/>
          <w:lang w:val="en-GB"/>
        </w:rPr>
        <w:t>SECTION</w:t>
      </w:r>
      <w:r w:rsidRPr="00C06718">
        <w:rPr>
          <w:color w:val="231F20"/>
          <w:spacing w:val="28"/>
          <w:lang w:val="en-GB"/>
        </w:rPr>
        <w:t xml:space="preserve"> </w:t>
      </w:r>
      <w:r w:rsidRPr="00C06718">
        <w:rPr>
          <w:color w:val="231F20"/>
          <w:lang w:val="en-GB"/>
        </w:rPr>
        <w:t>1:</w:t>
      </w:r>
      <w:r w:rsidRPr="00C06718">
        <w:rPr>
          <w:color w:val="231F20"/>
          <w:spacing w:val="27"/>
          <w:lang w:val="en-GB"/>
        </w:rPr>
        <w:t xml:space="preserve"> </w:t>
      </w:r>
      <w:r w:rsidRPr="00C06718">
        <w:rPr>
          <w:color w:val="231F20"/>
          <w:lang w:val="en-GB"/>
        </w:rPr>
        <w:t>INTRODUCTION</w:t>
      </w:r>
    </w:p>
    <w:p w14:paraId="58FC850C" w14:textId="77777777" w:rsidR="00DD5B31" w:rsidRPr="00C06718" w:rsidRDefault="00DD5B31">
      <w:pPr>
        <w:pStyle w:val="BodyText"/>
        <w:rPr>
          <w:b/>
          <w:sz w:val="23"/>
          <w:lang w:val="en-GB"/>
        </w:rPr>
      </w:pPr>
    </w:p>
    <w:p w14:paraId="58FC850D" w14:textId="41698D4B" w:rsidR="00DD5B31" w:rsidRPr="00C06718" w:rsidRDefault="002225F8">
      <w:pPr>
        <w:pStyle w:val="BodyText"/>
        <w:spacing w:line="247" w:lineRule="auto"/>
        <w:ind w:left="127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Members’</w:t>
      </w:r>
      <w:r w:rsidRPr="00C06718">
        <w:rPr>
          <w:color w:val="231F20"/>
          <w:spacing w:val="3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</w:t>
      </w:r>
      <w:r w:rsidRPr="00C06718">
        <w:rPr>
          <w:color w:val="231F20"/>
          <w:spacing w:val="3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intended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promote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high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standards</w:t>
      </w:r>
      <w:r w:rsidRPr="00C06718">
        <w:rPr>
          <w:color w:val="231F20"/>
          <w:spacing w:val="4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amongst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Councillors.</w:t>
      </w:r>
    </w:p>
    <w:p w14:paraId="58FC850E" w14:textId="77777777" w:rsidR="00DD5B31" w:rsidRPr="00C06718" w:rsidRDefault="00DD5B31">
      <w:pPr>
        <w:pStyle w:val="BodyText"/>
        <w:spacing w:before="5"/>
        <w:rPr>
          <w:lang w:val="en-GB"/>
        </w:rPr>
      </w:pPr>
    </w:p>
    <w:p w14:paraId="58FC850F" w14:textId="77777777" w:rsidR="00DD5B31" w:rsidRPr="00C06718" w:rsidRDefault="002225F8">
      <w:pPr>
        <w:pStyle w:val="BodyText"/>
        <w:spacing w:line="247" w:lineRule="auto"/>
        <w:ind w:left="127"/>
        <w:rPr>
          <w:lang w:val="en-GB"/>
        </w:rPr>
      </w:pP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Code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is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underpinned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by the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following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seven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Nolan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principles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public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life,</w:t>
      </w:r>
      <w:r w:rsidRPr="00C06718">
        <w:rPr>
          <w:color w:val="231F20"/>
          <w:spacing w:val="5"/>
          <w:lang w:val="en-GB"/>
        </w:rPr>
        <w:t xml:space="preserve"> </w:t>
      </w:r>
      <w:r w:rsidRPr="00C06718">
        <w:rPr>
          <w:color w:val="231F20"/>
          <w:lang w:val="en-GB"/>
        </w:rPr>
        <w:t>which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should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be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adhered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when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interpreting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meaning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Code.</w:t>
      </w:r>
      <w:r w:rsidRPr="00C06718">
        <w:rPr>
          <w:color w:val="231F20"/>
          <w:spacing w:val="21"/>
          <w:lang w:val="en-GB"/>
        </w:rPr>
        <w:t xml:space="preserve"> </w:t>
      </w:r>
      <w:r w:rsidRPr="00C06718">
        <w:rPr>
          <w:color w:val="231F20"/>
          <w:lang w:val="en-GB"/>
        </w:rPr>
        <w:t>Councillors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should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behave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with:</w:t>
      </w:r>
    </w:p>
    <w:p w14:paraId="58FC8510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1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before="1" w:line="247" w:lineRule="auto"/>
        <w:ind w:right="118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Selflessness</w:t>
      </w:r>
      <w:r w:rsidRPr="00C06718">
        <w:rPr>
          <w:b/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solely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terms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interest.</w:t>
      </w:r>
      <w:r w:rsidRPr="00C06718">
        <w:rPr>
          <w:color w:val="231F20"/>
          <w:spacing w:val="3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order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gain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benefits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family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friends.</w:t>
      </w:r>
    </w:p>
    <w:p w14:paraId="58FC8512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3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3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Integrity</w:t>
      </w:r>
      <w:r w:rsidRPr="00C06718">
        <w:rPr>
          <w:b/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place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under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obligation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 outside individuals or organisations that might seek to influence them in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performance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official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duties.</w:t>
      </w:r>
    </w:p>
    <w:p w14:paraId="58FC8514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5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6"/>
        <w:jc w:val="both"/>
        <w:rPr>
          <w:lang w:val="en-GB"/>
        </w:rPr>
      </w:pPr>
      <w:r w:rsidRPr="00C06718">
        <w:rPr>
          <w:b/>
          <w:color w:val="231F20"/>
          <w:lang w:val="en-GB"/>
        </w:rPr>
        <w:t xml:space="preserve">Objectivity </w:t>
      </w:r>
      <w:r w:rsidRPr="00C06718">
        <w:rPr>
          <w:color w:val="231F20"/>
          <w:lang w:val="en-GB"/>
        </w:rPr>
        <w:t>– in carrying out public business, including making public appointments,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awarding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contracts,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recommending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individuals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rewards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benefits;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choices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merit.</w:t>
      </w:r>
    </w:p>
    <w:p w14:paraId="58FC8516" w14:textId="77777777" w:rsidR="00DD5B31" w:rsidRPr="00C06718" w:rsidRDefault="00DD5B31">
      <w:pPr>
        <w:pStyle w:val="BodyText"/>
        <w:spacing w:before="3"/>
        <w:rPr>
          <w:lang w:val="en-GB"/>
        </w:rPr>
      </w:pPr>
    </w:p>
    <w:p w14:paraId="58FC8517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before="1" w:line="247" w:lineRule="auto"/>
        <w:ind w:right="115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Accountability</w:t>
      </w:r>
      <w:r w:rsidRPr="00C06718">
        <w:rPr>
          <w:b/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accountable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actions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submit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whatever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scrutiny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appropriate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office.</w:t>
      </w:r>
    </w:p>
    <w:p w14:paraId="58FC8518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9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6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Openness</w:t>
      </w:r>
      <w:r w:rsidRPr="00C06718">
        <w:rPr>
          <w:b/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open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possible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about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actions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take.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restrict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information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only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when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wider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clearly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demands.</w:t>
      </w:r>
    </w:p>
    <w:p w14:paraId="58FC851A" w14:textId="77777777" w:rsidR="00DD5B31" w:rsidRPr="00C06718" w:rsidRDefault="00DD5B31">
      <w:pPr>
        <w:pStyle w:val="BodyText"/>
        <w:spacing w:before="2"/>
        <w:rPr>
          <w:lang w:val="en-GB"/>
        </w:rPr>
      </w:pPr>
    </w:p>
    <w:p w14:paraId="58FC851B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7"/>
        <w:jc w:val="both"/>
        <w:rPr>
          <w:lang w:val="en-GB"/>
        </w:rPr>
      </w:pPr>
      <w:r w:rsidRPr="00C06718">
        <w:rPr>
          <w:b/>
          <w:color w:val="231F20"/>
          <w:lang w:val="en-GB"/>
        </w:rPr>
        <w:t xml:space="preserve">Honesty </w:t>
      </w:r>
      <w:r w:rsidRPr="00C06718">
        <w:rPr>
          <w:color w:val="231F20"/>
          <w:lang w:val="en-GB"/>
        </w:rPr>
        <w:t>– and declare any private interests relating to their public duties and to take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steps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resolve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conflicts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arising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way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protects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interest.</w:t>
      </w:r>
    </w:p>
    <w:p w14:paraId="58FC851C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D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7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Leadership</w:t>
      </w:r>
      <w:r w:rsidRPr="00C06718">
        <w:rPr>
          <w:b/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promote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support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these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principles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leadership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example.</w:t>
      </w:r>
    </w:p>
    <w:p w14:paraId="58FC851E" w14:textId="77777777" w:rsidR="00DD5B31" w:rsidRPr="00C06718" w:rsidRDefault="00DD5B31">
      <w:pPr>
        <w:spacing w:line="247" w:lineRule="auto"/>
        <w:jc w:val="both"/>
        <w:rPr>
          <w:lang w:val="en-GB"/>
        </w:rPr>
        <w:sectPr w:rsidR="00DD5B31" w:rsidRPr="00C06718">
          <w:headerReference w:type="default" r:id="rId10"/>
          <w:footerReference w:type="default" r:id="rId11"/>
          <w:type w:val="continuous"/>
          <w:pgSz w:w="12240" w:h="15840"/>
          <w:pgMar w:top="1500" w:right="1240" w:bottom="1800" w:left="1720" w:header="720" w:footer="1605" w:gutter="0"/>
          <w:pgNumType w:start="147"/>
          <w:cols w:space="720"/>
        </w:sectPr>
      </w:pPr>
    </w:p>
    <w:p w14:paraId="58FC851F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SECTION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2: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GENERAL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PROVISIONS</w:t>
      </w:r>
    </w:p>
    <w:p w14:paraId="58FC8520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21" w14:textId="77777777" w:rsidR="00DD5B31" w:rsidRPr="00C06718" w:rsidRDefault="002225F8">
      <w:pPr>
        <w:pStyle w:val="ListParagraph"/>
        <w:numPr>
          <w:ilvl w:val="0"/>
          <w:numId w:val="13"/>
        </w:numPr>
        <w:tabs>
          <w:tab w:val="left" w:pos="792"/>
          <w:tab w:val="left" w:pos="793"/>
        </w:tabs>
        <w:rPr>
          <w:b/>
          <w:lang w:val="en-GB"/>
        </w:rPr>
      </w:pPr>
      <w:r w:rsidRPr="00C06718">
        <w:rPr>
          <w:b/>
          <w:color w:val="231F20"/>
          <w:spacing w:val="-1"/>
          <w:w w:val="105"/>
          <w:lang w:val="en-GB"/>
        </w:rPr>
        <w:t>Introduction</w:t>
      </w:r>
      <w:r w:rsidRPr="00C06718">
        <w:rPr>
          <w:b/>
          <w:color w:val="231F20"/>
          <w:spacing w:val="-15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and</w:t>
      </w:r>
      <w:r w:rsidRPr="00C06718">
        <w:rPr>
          <w:b/>
          <w:color w:val="231F20"/>
          <w:spacing w:val="-15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Interpretation</w:t>
      </w:r>
    </w:p>
    <w:p w14:paraId="58FC8522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523" w14:textId="4BADC7B6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</w:tabs>
        <w:spacing w:before="1" w:line="283" w:lineRule="auto"/>
        <w:ind w:right="118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 xml:space="preserve">This Code applies to all </w:t>
      </w:r>
      <w:r w:rsidR="00471748">
        <w:rPr>
          <w:color w:val="231F20"/>
          <w:w w:val="105"/>
          <w:lang w:val="en-GB"/>
        </w:rPr>
        <w:t>members of the</w:t>
      </w:r>
      <w:r w:rsidRPr="00C06718">
        <w:rPr>
          <w:color w:val="231F20"/>
          <w:w w:val="105"/>
          <w:lang w:val="en-GB"/>
        </w:rPr>
        <w:t xml:space="preserve"> Council. It is your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responsibility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provisions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Code.</w:t>
      </w:r>
    </w:p>
    <w:p w14:paraId="58FC8524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525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Code:</w:t>
      </w:r>
    </w:p>
    <w:p w14:paraId="58FC8526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27" w14:textId="6248D105" w:rsidR="00DD5B31" w:rsidRPr="00C06718" w:rsidRDefault="002225F8">
      <w:pPr>
        <w:pStyle w:val="ListParagraph"/>
        <w:numPr>
          <w:ilvl w:val="2"/>
          <w:numId w:val="13"/>
        </w:numPr>
        <w:tabs>
          <w:tab w:val="left" w:pos="1265"/>
          <w:tab w:val="left" w:pos="1266"/>
        </w:tabs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“the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Council”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refers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="0057137C">
        <w:rPr>
          <w:color w:val="231F20"/>
          <w:spacing w:val="-1"/>
          <w:w w:val="105"/>
          <w:lang w:val="en-GB"/>
        </w:rPr>
        <w:t>Welford Parish Council</w:t>
      </w:r>
    </w:p>
    <w:p w14:paraId="58FC8528" w14:textId="77777777" w:rsidR="00DD5B31" w:rsidRPr="00C06718" w:rsidRDefault="00DD5B31">
      <w:pPr>
        <w:pStyle w:val="BodyText"/>
        <w:spacing w:before="10"/>
        <w:rPr>
          <w:sz w:val="29"/>
          <w:lang w:val="en-GB"/>
        </w:rPr>
      </w:pPr>
    </w:p>
    <w:p w14:paraId="58FC8529" w14:textId="28EA3085" w:rsidR="00DD5B31" w:rsidRPr="00C06718" w:rsidRDefault="002225F8">
      <w:pPr>
        <w:pStyle w:val="ListParagraph"/>
        <w:numPr>
          <w:ilvl w:val="2"/>
          <w:numId w:val="13"/>
        </w:numPr>
        <w:tabs>
          <w:tab w:val="left" w:pos="1265"/>
          <w:tab w:val="left" w:pos="1266"/>
        </w:tabs>
        <w:spacing w:line="283" w:lineRule="auto"/>
        <w:ind w:right="118"/>
        <w:rPr>
          <w:lang w:val="en-GB"/>
        </w:rPr>
      </w:pPr>
      <w:r w:rsidRPr="00C06718">
        <w:rPr>
          <w:color w:val="231F20"/>
          <w:w w:val="105"/>
          <w:lang w:val="en-GB"/>
        </w:rPr>
        <w:t>“Councillor"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means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</w:t>
      </w:r>
      <w:r w:rsidRPr="00C06718">
        <w:rPr>
          <w:color w:val="231F20"/>
          <w:spacing w:val="2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="00862E51">
        <w:rPr>
          <w:color w:val="231F20"/>
          <w:w w:val="105"/>
          <w:lang w:val="en-GB"/>
        </w:rPr>
        <w:t>the Council.</w:t>
      </w:r>
    </w:p>
    <w:p w14:paraId="58FC852A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2B" w14:textId="77777777" w:rsidR="00DD5B31" w:rsidRPr="00C06718" w:rsidRDefault="002225F8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ind w:left="1266" w:hanging="679"/>
        <w:rPr>
          <w:lang w:val="en-GB"/>
        </w:rPr>
      </w:pPr>
      <w:r w:rsidRPr="00C06718">
        <w:rPr>
          <w:color w:val="231F20"/>
          <w:w w:val="105"/>
          <w:lang w:val="en-GB"/>
        </w:rPr>
        <w:t>“Meeting”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means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of:</w:t>
      </w:r>
    </w:p>
    <w:p w14:paraId="58FC852C" w14:textId="77777777" w:rsidR="00DD5B31" w:rsidRPr="00C06718" w:rsidRDefault="002225F8">
      <w:pPr>
        <w:pStyle w:val="ListParagraph"/>
        <w:numPr>
          <w:ilvl w:val="3"/>
          <w:numId w:val="13"/>
        </w:numPr>
        <w:tabs>
          <w:tab w:val="left" w:pos="1531"/>
          <w:tab w:val="left" w:pos="1533"/>
        </w:tabs>
        <w:spacing w:before="46"/>
        <w:ind w:left="1532" w:hanging="340"/>
        <w:rPr>
          <w:lang w:val="en-GB"/>
        </w:rPr>
      </w:pP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25"/>
          <w:lang w:val="en-GB"/>
        </w:rPr>
        <w:t xml:space="preserve"> </w:t>
      </w:r>
      <w:r w:rsidRPr="00C06718">
        <w:rPr>
          <w:color w:val="231F20"/>
          <w:lang w:val="en-GB"/>
        </w:rPr>
        <w:t>Council</w:t>
      </w:r>
    </w:p>
    <w:p w14:paraId="58FC852E" w14:textId="43611F9A" w:rsidR="00DD5B31" w:rsidRPr="00C06718" w:rsidRDefault="002225F8">
      <w:pPr>
        <w:pStyle w:val="ListParagraph"/>
        <w:numPr>
          <w:ilvl w:val="3"/>
          <w:numId w:val="13"/>
        </w:numPr>
        <w:tabs>
          <w:tab w:val="left" w:pos="1531"/>
          <w:tab w:val="left" w:pos="1533"/>
        </w:tabs>
        <w:spacing w:before="44" w:line="278" w:lineRule="auto"/>
        <w:ind w:right="117"/>
        <w:rPr>
          <w:lang w:val="en-GB"/>
        </w:rPr>
      </w:pP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Council’s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committees,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="00CE4C8A">
        <w:rPr>
          <w:color w:val="231F20"/>
          <w:w w:val="105"/>
          <w:lang w:val="en-GB"/>
        </w:rPr>
        <w:t>or s</w:t>
      </w:r>
      <w:r w:rsidRPr="00C06718">
        <w:rPr>
          <w:color w:val="231F20"/>
          <w:w w:val="105"/>
          <w:lang w:val="en-GB"/>
        </w:rPr>
        <w:t>ub-committees</w:t>
      </w:r>
    </w:p>
    <w:p w14:paraId="58FC852F" w14:textId="4107F6DD" w:rsidR="00DD5B31" w:rsidRPr="00C06718" w:rsidRDefault="002225F8">
      <w:pPr>
        <w:pStyle w:val="ListParagraph"/>
        <w:numPr>
          <w:ilvl w:val="3"/>
          <w:numId w:val="13"/>
        </w:numPr>
        <w:tabs>
          <w:tab w:val="left" w:pos="1531"/>
          <w:tab w:val="left" w:pos="1533"/>
        </w:tabs>
        <w:spacing w:before="6" w:line="278" w:lineRule="auto"/>
        <w:ind w:right="120"/>
        <w:rPr>
          <w:lang w:val="en-GB"/>
        </w:rPr>
      </w:pP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Council’s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advisory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groups,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working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="00CE4C8A" w:rsidRPr="00C06718">
        <w:rPr>
          <w:color w:val="231F20"/>
          <w:w w:val="105"/>
          <w:lang w:val="en-GB"/>
        </w:rPr>
        <w:t>parties</w:t>
      </w:r>
      <w:r w:rsidR="00CE4C8A">
        <w:rPr>
          <w:color w:val="231F20"/>
          <w:w w:val="105"/>
          <w:lang w:val="en-GB"/>
        </w:rPr>
        <w:t xml:space="preserve"> and p</w:t>
      </w:r>
      <w:r w:rsidRPr="00C06718">
        <w:rPr>
          <w:color w:val="231F20"/>
          <w:w w:val="105"/>
          <w:lang w:val="en-GB"/>
        </w:rPr>
        <w:t>anels.</w:t>
      </w:r>
    </w:p>
    <w:p w14:paraId="58FC8530" w14:textId="77777777" w:rsidR="00DD5B31" w:rsidRPr="00C06718" w:rsidRDefault="00DD5B31">
      <w:pPr>
        <w:pStyle w:val="BodyText"/>
        <w:spacing w:before="6"/>
        <w:rPr>
          <w:sz w:val="26"/>
          <w:lang w:val="en-GB"/>
        </w:rPr>
      </w:pPr>
    </w:p>
    <w:p w14:paraId="58FC8531" w14:textId="77777777" w:rsidR="00DD5B31" w:rsidRPr="00C06718" w:rsidRDefault="002225F8">
      <w:pPr>
        <w:pStyle w:val="Heading1"/>
        <w:numPr>
          <w:ilvl w:val="0"/>
          <w:numId w:val="13"/>
        </w:numPr>
        <w:tabs>
          <w:tab w:val="left" w:pos="793"/>
          <w:tab w:val="left" w:pos="794"/>
        </w:tabs>
        <w:ind w:left="793" w:hanging="667"/>
        <w:rPr>
          <w:lang w:val="en-GB"/>
        </w:rPr>
      </w:pPr>
      <w:r w:rsidRPr="00C06718">
        <w:rPr>
          <w:color w:val="231F20"/>
          <w:w w:val="105"/>
          <w:lang w:val="en-GB"/>
        </w:rPr>
        <w:t>Scope</w:t>
      </w:r>
    </w:p>
    <w:p w14:paraId="58FC8532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33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6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This Code applies to you whenever you are acting in the capacity as a Member of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Council: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only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when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attending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meetings.</w:t>
      </w:r>
      <w:r w:rsidRPr="00C06718">
        <w:rPr>
          <w:color w:val="231F20"/>
          <w:spacing w:val="4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example,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will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include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but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limited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Members’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dealings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officers,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Members’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dealings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public,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when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Members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represent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Council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outside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bodies,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statements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behalf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34" w14:textId="77777777" w:rsidR="00DD5B31" w:rsidRPr="00C06718" w:rsidRDefault="00DD5B31">
      <w:pPr>
        <w:pStyle w:val="BodyText"/>
        <w:spacing w:before="1"/>
        <w:rPr>
          <w:sz w:val="26"/>
          <w:lang w:val="en-GB"/>
        </w:rPr>
      </w:pPr>
    </w:p>
    <w:p w14:paraId="58FC8535" w14:textId="77777777" w:rsidR="00DD5B31" w:rsidRPr="00C06718" w:rsidRDefault="002225F8">
      <w:pPr>
        <w:pStyle w:val="Heading1"/>
        <w:numPr>
          <w:ilvl w:val="0"/>
          <w:numId w:val="13"/>
        </w:numPr>
        <w:tabs>
          <w:tab w:val="left" w:pos="793"/>
          <w:tab w:val="left" w:pos="794"/>
        </w:tabs>
        <w:ind w:left="793" w:hanging="667"/>
        <w:rPr>
          <w:lang w:val="en-GB"/>
        </w:rPr>
      </w:pPr>
      <w:r w:rsidRPr="00C06718">
        <w:rPr>
          <w:color w:val="231F20"/>
          <w:w w:val="105"/>
          <w:lang w:val="en-GB"/>
        </w:rPr>
        <w:t>General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Obligations</w:t>
      </w:r>
    </w:p>
    <w:p w14:paraId="58FC8536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37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1"/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treat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respect.</w:t>
      </w:r>
    </w:p>
    <w:p w14:paraId="58FC8538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39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6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anything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cause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fall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foul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UK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equalities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legislation.</w:t>
      </w:r>
    </w:p>
    <w:p w14:paraId="58FC853A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53B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5" w:lineRule="auto"/>
        <w:ind w:right="114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bully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anything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compromises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independence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those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work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3C" w14:textId="77777777" w:rsidR="00DD5B31" w:rsidRPr="00C06718" w:rsidRDefault="00DD5B31">
      <w:pPr>
        <w:pStyle w:val="BodyText"/>
        <w:spacing w:before="7"/>
        <w:rPr>
          <w:sz w:val="25"/>
          <w:lang w:val="en-GB"/>
        </w:rPr>
      </w:pPr>
    </w:p>
    <w:p w14:paraId="58FC853D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paragraph,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bullying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defined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as: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“offensive,</w:t>
      </w:r>
      <w:r w:rsidRPr="00C06718">
        <w:rPr>
          <w:color w:val="231F20"/>
          <w:spacing w:val="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intimidating,</w:t>
      </w:r>
    </w:p>
    <w:p w14:paraId="58FC853E" w14:textId="77777777" w:rsidR="00DD5B31" w:rsidRPr="00C06718" w:rsidRDefault="00DD5B31">
      <w:pPr>
        <w:rPr>
          <w:lang w:val="en-GB"/>
        </w:rPr>
        <w:sectPr w:rsidR="00DD5B31" w:rsidRPr="00C06718" w:rsidSect="00B1360D">
          <w:pgSz w:w="12240" w:h="15840"/>
          <w:pgMar w:top="1440" w:right="1440" w:bottom="1440" w:left="1440" w:header="0" w:footer="1605" w:gutter="0"/>
          <w:cols w:space="720"/>
          <w:docGrid w:linePitch="299"/>
        </w:sectPr>
      </w:pPr>
    </w:p>
    <w:p w14:paraId="58FC853F" w14:textId="77777777" w:rsidR="00DD5B31" w:rsidRPr="00C06718" w:rsidRDefault="002225F8">
      <w:pPr>
        <w:pStyle w:val="BodyText"/>
        <w:spacing w:before="131" w:line="283" w:lineRule="auto"/>
        <w:ind w:left="793" w:right="118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malicious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insulting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behaviour,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abuse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misuse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power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through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means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undermine, humiliate, denigrate or injure the recipient. Examples of bullying include,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limited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to:</w:t>
      </w:r>
    </w:p>
    <w:p w14:paraId="58FC8540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41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spreading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malicious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rumours,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insulting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someone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behaviour.</w:t>
      </w:r>
    </w:p>
    <w:p w14:paraId="58FC8542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43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6"/>
        </w:tabs>
        <w:spacing w:line="278" w:lineRule="auto"/>
        <w:ind w:right="118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copying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communications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critical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about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someone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need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know.</w:t>
      </w:r>
    </w:p>
    <w:p w14:paraId="58FC8544" w14:textId="77777777" w:rsidR="00DD5B31" w:rsidRPr="00C06718" w:rsidRDefault="00DD5B31">
      <w:pPr>
        <w:pStyle w:val="BodyText"/>
        <w:spacing w:before="5"/>
        <w:rPr>
          <w:sz w:val="26"/>
          <w:lang w:val="en-GB"/>
        </w:rPr>
      </w:pPr>
    </w:p>
    <w:p w14:paraId="58FC8545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ridiculing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demeaning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someone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picking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setting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up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fail.</w:t>
      </w:r>
    </w:p>
    <w:p w14:paraId="58FC8546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47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exclusion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victimization.</w:t>
      </w:r>
    </w:p>
    <w:p w14:paraId="58FC8548" w14:textId="77777777" w:rsidR="00DD5B31" w:rsidRPr="00C06718" w:rsidRDefault="00DD5B31">
      <w:pPr>
        <w:pStyle w:val="BodyText"/>
        <w:spacing w:before="10"/>
        <w:rPr>
          <w:sz w:val="29"/>
          <w:lang w:val="en-GB"/>
        </w:rPr>
      </w:pPr>
    </w:p>
    <w:p w14:paraId="58FC8549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unfair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treatment.</w:t>
      </w:r>
    </w:p>
    <w:p w14:paraId="58FC854A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4B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overbearing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supervision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misuse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power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position.</w:t>
      </w:r>
    </w:p>
    <w:p w14:paraId="58FC854C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4D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6"/>
        </w:tabs>
        <w:spacing w:line="280" w:lineRule="auto"/>
        <w:ind w:right="11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unwelcome sexual advances – touching, standing too close, display of offensive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materials, asking for sexual favours, making decisions on the basis of sexual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advances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accepted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rejected.</w:t>
      </w:r>
    </w:p>
    <w:p w14:paraId="58FC854E" w14:textId="77777777" w:rsidR="00DD5B31" w:rsidRPr="00C06718" w:rsidRDefault="00DD5B31">
      <w:pPr>
        <w:pStyle w:val="BodyText"/>
        <w:spacing w:before="4"/>
        <w:rPr>
          <w:sz w:val="26"/>
          <w:lang w:val="en-GB"/>
        </w:rPr>
      </w:pPr>
    </w:p>
    <w:p w14:paraId="58FC854F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making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threats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comments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about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job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security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without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foundation.</w:t>
      </w:r>
    </w:p>
    <w:p w14:paraId="58FC8550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51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lang w:val="en-GB"/>
        </w:rPr>
        <w:t>deliberately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undermining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a</w:t>
      </w:r>
      <w:r w:rsidRPr="00C06718">
        <w:rPr>
          <w:color w:val="231F20"/>
          <w:spacing w:val="13"/>
          <w:lang w:val="en-GB"/>
        </w:rPr>
        <w:t xml:space="preserve"> </w:t>
      </w:r>
      <w:r w:rsidRPr="00C06718">
        <w:rPr>
          <w:color w:val="231F20"/>
          <w:lang w:val="en-GB"/>
        </w:rPr>
        <w:t>competent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worker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by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overloading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constant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criticism.</w:t>
      </w:r>
    </w:p>
    <w:p w14:paraId="58FC8552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53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6"/>
        </w:tabs>
        <w:spacing w:line="278" w:lineRule="auto"/>
        <w:ind w:right="118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preventing individuals progressing by intentionally blocking promotion or training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opportunities.</w:t>
      </w:r>
    </w:p>
    <w:p w14:paraId="58FC8554" w14:textId="77777777" w:rsidR="00DD5B31" w:rsidRPr="00C06718" w:rsidRDefault="00DD5B31">
      <w:pPr>
        <w:pStyle w:val="BodyText"/>
        <w:spacing w:before="6"/>
        <w:rPr>
          <w:sz w:val="26"/>
          <w:lang w:val="en-GB"/>
        </w:rPr>
      </w:pPr>
    </w:p>
    <w:p w14:paraId="58FC8555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attempt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be:</w:t>
      </w:r>
    </w:p>
    <w:p w14:paraId="58FC8556" w14:textId="77777777" w:rsidR="00DD5B31" w:rsidRPr="00C06718" w:rsidRDefault="00DD5B31">
      <w:pPr>
        <w:pStyle w:val="BodyText"/>
        <w:spacing w:before="10"/>
        <w:rPr>
          <w:sz w:val="29"/>
          <w:lang w:val="en-GB"/>
        </w:rPr>
      </w:pPr>
    </w:p>
    <w:p w14:paraId="58FC8557" w14:textId="77777777" w:rsidR="00DD5B31" w:rsidRPr="00C06718" w:rsidRDefault="002225F8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complainant;</w:t>
      </w:r>
    </w:p>
    <w:p w14:paraId="58FC8558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59" w14:textId="77777777" w:rsidR="00DD5B31" w:rsidRPr="00C06718" w:rsidRDefault="002225F8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witness;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5A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5B" w14:textId="77777777" w:rsidR="00DD5B31" w:rsidRPr="00C06718" w:rsidRDefault="002225F8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involved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administration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Code.</w:t>
      </w:r>
    </w:p>
    <w:p w14:paraId="58FC855C" w14:textId="77777777" w:rsidR="00DD5B31" w:rsidRPr="00C06718" w:rsidRDefault="00DD5B31">
      <w:pPr>
        <w:pStyle w:val="BodyText"/>
        <w:spacing w:before="7"/>
        <w:rPr>
          <w:sz w:val="29"/>
          <w:lang w:val="en-GB"/>
        </w:rPr>
      </w:pPr>
    </w:p>
    <w:p w14:paraId="58FC855D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1"/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make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trivial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malicious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allegations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against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others.</w:t>
      </w:r>
    </w:p>
    <w:p w14:paraId="58FC855E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5F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85" w:lineRule="auto"/>
        <w:ind w:right="116" w:hanging="666"/>
        <w:rPr>
          <w:lang w:val="en-GB"/>
        </w:rPr>
      </w:pPr>
      <w:r w:rsidRPr="00C06718">
        <w:rPr>
          <w:color w:val="231F20"/>
          <w:lang w:val="en-GB"/>
        </w:rPr>
        <w:t>You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must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not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do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anything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which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compromises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or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may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compromise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impartiality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-58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those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work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for,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behalf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of,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60" w14:textId="77777777" w:rsidR="00DD5B31" w:rsidRPr="00C06718" w:rsidRDefault="00DD5B31">
      <w:pPr>
        <w:spacing w:line="285" w:lineRule="auto"/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61" w14:textId="77777777" w:rsidR="00DD5B31" w:rsidRPr="00C06718" w:rsidRDefault="00DD5B31">
      <w:pPr>
        <w:pStyle w:val="BodyText"/>
        <w:spacing w:before="9"/>
        <w:rPr>
          <w:sz w:val="28"/>
          <w:lang w:val="en-GB"/>
        </w:rPr>
      </w:pPr>
    </w:p>
    <w:p w14:paraId="58FC8562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before="98" w:line="283" w:lineRule="auto"/>
        <w:ind w:right="118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yourself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manner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could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reasonably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regarded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bringing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into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disrepute.</w:t>
      </w:r>
    </w:p>
    <w:p w14:paraId="58FC8563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64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7" w:hanging="666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You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must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not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accept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any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gifts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hospitality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could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be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seen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by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public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likely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to influence your judgement in relation to any matter that you deal with in your official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capacity.</w:t>
      </w:r>
    </w:p>
    <w:p w14:paraId="58FC8565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66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6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 must not pass on information given to you in confidence by anyone, or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information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acquired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believe,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ought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reasonably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aware,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confidential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nature,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unless:</w:t>
      </w:r>
    </w:p>
    <w:p w14:paraId="58FC8567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68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consent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authorised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</w:p>
    <w:p w14:paraId="58FC8569" w14:textId="77777777" w:rsidR="00DD5B31" w:rsidRPr="00C06718" w:rsidRDefault="00DD5B31">
      <w:pPr>
        <w:pStyle w:val="BodyText"/>
        <w:spacing w:before="11"/>
        <w:rPr>
          <w:sz w:val="29"/>
          <w:lang w:val="en-GB"/>
        </w:rPr>
      </w:pPr>
    </w:p>
    <w:p w14:paraId="58FC856A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required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law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</w:t>
      </w:r>
    </w:p>
    <w:p w14:paraId="58FC856B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6C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6"/>
        </w:tabs>
        <w:spacing w:line="280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the disclosure is made to a third party for the purpose of obtaining professional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advice,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provided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agree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pass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information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person;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6D" w14:textId="77777777" w:rsidR="00DD5B31" w:rsidRPr="00C06718" w:rsidRDefault="00DD5B31">
      <w:pPr>
        <w:pStyle w:val="BodyText"/>
        <w:spacing w:before="3"/>
        <w:rPr>
          <w:sz w:val="26"/>
          <w:lang w:val="en-GB"/>
        </w:rPr>
      </w:pPr>
    </w:p>
    <w:p w14:paraId="58FC856E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disclosure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is:</w:t>
      </w:r>
    </w:p>
    <w:p w14:paraId="58FC856F" w14:textId="77777777" w:rsidR="00DD5B31" w:rsidRPr="00C06718" w:rsidRDefault="002225F8">
      <w:pPr>
        <w:pStyle w:val="ListParagraph"/>
        <w:numPr>
          <w:ilvl w:val="1"/>
          <w:numId w:val="10"/>
        </w:numPr>
        <w:tabs>
          <w:tab w:val="left" w:pos="1133"/>
        </w:tabs>
        <w:spacing w:before="44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reasonable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interest;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</w:p>
    <w:p w14:paraId="58FC8570" w14:textId="77777777" w:rsidR="00DD5B31" w:rsidRPr="00C06718" w:rsidRDefault="002225F8">
      <w:pPr>
        <w:pStyle w:val="ListParagraph"/>
        <w:numPr>
          <w:ilvl w:val="1"/>
          <w:numId w:val="10"/>
        </w:numPr>
        <w:tabs>
          <w:tab w:val="left" w:pos="1133"/>
        </w:tabs>
        <w:spacing w:before="25" w:line="261" w:lineRule="auto"/>
        <w:ind w:right="122"/>
        <w:rPr>
          <w:lang w:val="en-GB"/>
        </w:rPr>
      </w:pP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good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faith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compliance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reasonable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requirements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71" w14:textId="77777777" w:rsidR="00DD5B31" w:rsidRPr="00C06718" w:rsidRDefault="00DD5B31">
      <w:pPr>
        <w:pStyle w:val="BodyText"/>
        <w:spacing w:before="3"/>
        <w:rPr>
          <w:sz w:val="28"/>
          <w:lang w:val="en-GB"/>
        </w:rPr>
      </w:pPr>
    </w:p>
    <w:p w14:paraId="58FC8572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8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 must not prevent another person from gaining access to information to which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entitled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law.</w:t>
      </w:r>
    </w:p>
    <w:p w14:paraId="58FC8573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74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9" w:hanging="666"/>
        <w:jc w:val="both"/>
        <w:rPr>
          <w:lang w:val="en-GB"/>
        </w:rPr>
      </w:pPr>
      <w:r w:rsidRPr="00C06718">
        <w:rPr>
          <w:color w:val="231F20"/>
          <w:lang w:val="en-GB"/>
        </w:rPr>
        <w:t>You must not use or attempt to use your position as a Councillor improperly to confer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on,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secure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yourself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advantage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disadvantage.</w:t>
      </w:r>
    </w:p>
    <w:p w14:paraId="58FC8575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76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7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 must, when using, or authorising the use by others of, the resources of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Council:</w:t>
      </w:r>
    </w:p>
    <w:p w14:paraId="58FC8577" w14:textId="77777777" w:rsidR="00DD5B31" w:rsidRPr="00C06718" w:rsidRDefault="00DD5B31">
      <w:pPr>
        <w:pStyle w:val="BodyText"/>
        <w:spacing w:before="1"/>
        <w:rPr>
          <w:sz w:val="26"/>
          <w:lang w:val="en-GB"/>
        </w:rPr>
      </w:pPr>
    </w:p>
    <w:p w14:paraId="58FC8578" w14:textId="77777777" w:rsidR="00DD5B31" w:rsidRPr="00C06718" w:rsidRDefault="002225F8">
      <w:pPr>
        <w:pStyle w:val="ListParagraph"/>
        <w:numPr>
          <w:ilvl w:val="0"/>
          <w:numId w:val="9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act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accordance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with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Council's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reasonable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requirements</w:t>
      </w:r>
    </w:p>
    <w:p w14:paraId="58FC8579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7A" w14:textId="77777777" w:rsidR="00DD5B31" w:rsidRPr="00C06718" w:rsidRDefault="002225F8">
      <w:pPr>
        <w:pStyle w:val="ListParagraph"/>
        <w:numPr>
          <w:ilvl w:val="0"/>
          <w:numId w:val="9"/>
        </w:numPr>
        <w:tabs>
          <w:tab w:val="left" w:pos="806"/>
        </w:tabs>
        <w:spacing w:line="278" w:lineRule="auto"/>
        <w:ind w:right="115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ensure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such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resources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used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improperly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political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(including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political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purposes).</w:t>
      </w:r>
    </w:p>
    <w:p w14:paraId="58FC857B" w14:textId="77777777" w:rsidR="00DD5B31" w:rsidRPr="00C06718" w:rsidRDefault="00DD5B31">
      <w:pPr>
        <w:pStyle w:val="BodyText"/>
        <w:spacing w:before="3"/>
        <w:rPr>
          <w:sz w:val="26"/>
          <w:lang w:val="en-GB"/>
        </w:rPr>
      </w:pPr>
    </w:p>
    <w:p w14:paraId="58FC857C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5" w:lineRule="auto"/>
        <w:ind w:right="116" w:hanging="666"/>
        <w:jc w:val="both"/>
        <w:rPr>
          <w:lang w:val="en-GB"/>
        </w:rPr>
      </w:pPr>
      <w:r w:rsidRPr="00C06718">
        <w:rPr>
          <w:color w:val="231F20"/>
          <w:lang w:val="en-GB"/>
        </w:rPr>
        <w:t>You must have regard to any Local Authority Code of Publicity made under the Local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Government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1986.</w:t>
      </w:r>
    </w:p>
    <w:p w14:paraId="58FC857D" w14:textId="77777777" w:rsidR="00DD5B31" w:rsidRPr="00C06718" w:rsidRDefault="00DD5B31">
      <w:pPr>
        <w:spacing w:line="285" w:lineRule="auto"/>
        <w:jc w:val="both"/>
        <w:rPr>
          <w:lang w:val="en-GB"/>
        </w:rPr>
        <w:sectPr w:rsidR="00DD5B31" w:rsidRPr="00C06718">
          <w:pgSz w:w="12240" w:h="15840"/>
          <w:pgMar w:top="1500" w:right="1240" w:bottom="1840" w:left="1720" w:header="0" w:footer="1605" w:gutter="0"/>
          <w:cols w:space="720"/>
        </w:sectPr>
      </w:pPr>
    </w:p>
    <w:p w14:paraId="58FC857E" w14:textId="77777777" w:rsidR="00DD5B31" w:rsidRPr="00C06718" w:rsidRDefault="00DD5B31">
      <w:pPr>
        <w:pStyle w:val="BodyText"/>
        <w:spacing w:before="9"/>
        <w:rPr>
          <w:sz w:val="28"/>
          <w:lang w:val="en-GB"/>
        </w:rPr>
      </w:pPr>
    </w:p>
    <w:p w14:paraId="58FC857F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98" w:line="283" w:lineRule="auto"/>
        <w:ind w:right="118" w:hanging="666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comply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formal</w:t>
      </w:r>
      <w:r w:rsidRPr="00C06718">
        <w:rPr>
          <w:color w:val="231F20"/>
          <w:spacing w:val="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standards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investigation</w:t>
      </w:r>
      <w:r w:rsidRPr="00C06718">
        <w:rPr>
          <w:color w:val="231F20"/>
          <w:spacing w:val="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into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another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Councillor.</w:t>
      </w:r>
    </w:p>
    <w:p w14:paraId="58FC8580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81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83" w:lineRule="auto"/>
        <w:ind w:right="118" w:hanging="666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2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must,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when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reaching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2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matter,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regard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relevant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advice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provided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by:</w:t>
      </w:r>
    </w:p>
    <w:p w14:paraId="58FC8582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83" w14:textId="0C9EDB59" w:rsidR="00DD5B31" w:rsidRPr="00C06718" w:rsidRDefault="002225F8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Council's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="00BA1897">
        <w:rPr>
          <w:color w:val="231F20"/>
          <w:w w:val="105"/>
          <w:lang w:val="en-GB"/>
        </w:rPr>
        <w:t>Responsible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Officer;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84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85" w14:textId="77777777" w:rsidR="00DD5B31" w:rsidRPr="00C06718" w:rsidRDefault="002225F8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Council's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Monitoring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</w:t>
      </w:r>
    </w:p>
    <w:p w14:paraId="58FC8586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87" w14:textId="77777777" w:rsidR="00DD5B31" w:rsidRPr="00C06718" w:rsidRDefault="002225F8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where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acting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role.</w:t>
      </w:r>
    </w:p>
    <w:p w14:paraId="58FC8588" w14:textId="77777777" w:rsidR="00DD5B31" w:rsidRPr="00C06718" w:rsidRDefault="00DD5B31">
      <w:pPr>
        <w:pStyle w:val="BodyText"/>
        <w:spacing w:before="7"/>
        <w:rPr>
          <w:sz w:val="29"/>
          <w:lang w:val="en-GB"/>
        </w:rPr>
      </w:pPr>
    </w:p>
    <w:p w14:paraId="58FC8589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83" w:lineRule="auto"/>
        <w:ind w:right="115" w:hanging="666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reasons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accordance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statutory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requirements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any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reasonable</w:t>
      </w:r>
      <w:r w:rsidRPr="00C06718">
        <w:rPr>
          <w:color w:val="231F20"/>
          <w:spacing w:val="13"/>
          <w:lang w:val="en-GB"/>
        </w:rPr>
        <w:t xml:space="preserve"> </w:t>
      </w:r>
      <w:r w:rsidRPr="00C06718">
        <w:rPr>
          <w:color w:val="231F20"/>
          <w:lang w:val="en-GB"/>
        </w:rPr>
        <w:t>additional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requirements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imposed</w:t>
      </w:r>
      <w:r w:rsidRPr="00C06718">
        <w:rPr>
          <w:color w:val="231F20"/>
          <w:spacing w:val="13"/>
          <w:lang w:val="en-GB"/>
        </w:rPr>
        <w:t xml:space="preserve"> </w:t>
      </w:r>
      <w:r w:rsidRPr="00C06718">
        <w:rPr>
          <w:color w:val="231F20"/>
          <w:lang w:val="en-GB"/>
        </w:rPr>
        <w:t>by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Council.</w:t>
      </w:r>
    </w:p>
    <w:p w14:paraId="58FC858A" w14:textId="77777777" w:rsidR="00DD5B31" w:rsidRPr="00C06718" w:rsidRDefault="00DD5B31">
      <w:pPr>
        <w:spacing w:line="283" w:lineRule="auto"/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8B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SECTION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3: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8C" w14:textId="77777777" w:rsidR="00DD5B31" w:rsidRPr="00C06718" w:rsidRDefault="00DD5B31">
      <w:pPr>
        <w:pStyle w:val="BodyText"/>
        <w:spacing w:before="1"/>
        <w:rPr>
          <w:b/>
          <w:sz w:val="23"/>
          <w:lang w:val="en-GB"/>
        </w:rPr>
      </w:pPr>
    </w:p>
    <w:p w14:paraId="58FC858D" w14:textId="77777777" w:rsidR="00DD5B31" w:rsidRPr="00C06718" w:rsidRDefault="002225F8">
      <w:pPr>
        <w:pStyle w:val="ListParagraph"/>
        <w:numPr>
          <w:ilvl w:val="0"/>
          <w:numId w:val="7"/>
        </w:numPr>
        <w:tabs>
          <w:tab w:val="left" w:pos="793"/>
          <w:tab w:val="left" w:pos="794"/>
        </w:tabs>
        <w:spacing w:before="1"/>
        <w:ind w:hanging="667"/>
        <w:rPr>
          <w:b/>
          <w:lang w:val="en-GB"/>
        </w:rPr>
      </w:pPr>
      <w:r w:rsidRPr="00C06718">
        <w:rPr>
          <w:b/>
          <w:color w:val="231F20"/>
          <w:w w:val="105"/>
          <w:lang w:val="en-GB"/>
        </w:rPr>
        <w:t>Registration</w:t>
      </w:r>
      <w:r w:rsidRPr="00C06718">
        <w:rPr>
          <w:b/>
          <w:color w:val="231F20"/>
          <w:spacing w:val="-13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of</w:t>
      </w:r>
      <w:r w:rsidRPr="00C06718">
        <w:rPr>
          <w:b/>
          <w:color w:val="231F20"/>
          <w:spacing w:val="-14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Interests</w:t>
      </w:r>
    </w:p>
    <w:p w14:paraId="58FC858E" w14:textId="77777777" w:rsidR="00DD5B31" w:rsidRPr="00C06718" w:rsidRDefault="00DD5B31">
      <w:pPr>
        <w:pStyle w:val="BodyText"/>
        <w:spacing w:before="1"/>
        <w:rPr>
          <w:b/>
          <w:sz w:val="23"/>
          <w:lang w:val="en-GB"/>
        </w:rPr>
      </w:pPr>
    </w:p>
    <w:p w14:paraId="58FC858F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Within 28 days of this Code being adopted by your Council or your election or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appointment to office (where that is later) you must register with the Monitoring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Officer the interests which fall within the categories set out in Appendix A (Disclosable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Pecuniary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Interests)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Appendix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(Other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Registerable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Interests).</w:t>
      </w:r>
    </w:p>
    <w:p w14:paraId="58FC8590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1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7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You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must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ensure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your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register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kept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up-to-date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28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days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becoming aware of any new interest in Appendix A or B, or of any change to a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interest,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notify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Monitoring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Officer.</w:t>
      </w:r>
    </w:p>
    <w:p w14:paraId="58FC8592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3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Disclosable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Pecuniary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Interests</w:t>
      </w:r>
    </w:p>
    <w:p w14:paraId="58FC8594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95" w14:textId="7293FDB4" w:rsidR="00DD5B31" w:rsidRPr="00C06718" w:rsidRDefault="002225F8">
      <w:pPr>
        <w:pStyle w:val="ListParagraph"/>
        <w:numPr>
          <w:ilvl w:val="1"/>
          <w:numId w:val="7"/>
        </w:numPr>
        <w:tabs>
          <w:tab w:val="left" w:pos="806"/>
        </w:tabs>
        <w:spacing w:line="283" w:lineRule="auto"/>
        <w:ind w:left="805" w:right="116" w:hanging="678"/>
        <w:jc w:val="both"/>
        <w:rPr>
          <w:lang w:val="en-GB"/>
        </w:rPr>
      </w:pPr>
      <w:r w:rsidRPr="00C06718">
        <w:rPr>
          <w:color w:val="231F20"/>
          <w:lang w:val="en-GB"/>
        </w:rPr>
        <w:t>Where a matter arises at a meeting in which you have an interest in Appendix A, you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must declare the interest (unless it is sensitive</w:t>
      </w:r>
      <w:r w:rsidR="00943379">
        <w:rPr>
          <w:color w:val="231F20"/>
          <w:lang w:val="en-GB"/>
        </w:rPr>
        <w:t xml:space="preserve"> </w:t>
      </w:r>
      <w:r w:rsidRPr="00C06718">
        <w:rPr>
          <w:color w:val="231F20"/>
          <w:lang w:val="en-GB"/>
        </w:rPr>
        <w:t>- see section 5 below), not participate,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 participate further, in any discussion or vote further on the matter and must not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remain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room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granted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dispensation.</w:t>
      </w:r>
    </w:p>
    <w:p w14:paraId="58FC8596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7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registerable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98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599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7"/>
        <w:jc w:val="both"/>
        <w:rPr>
          <w:lang w:val="en-GB"/>
        </w:rPr>
      </w:pPr>
      <w:r w:rsidRPr="00C06718">
        <w:rPr>
          <w:color w:val="231F20"/>
          <w:lang w:val="en-GB"/>
        </w:rPr>
        <w:t>Where a matter arises at a meeting in which you have an interest in Appendix B, you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must declare the interest.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You may speak on the matter only if members of the public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 also allowed to speak at the meeting but must not take part in any vote on the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been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granted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dispensation.</w:t>
      </w:r>
    </w:p>
    <w:p w14:paraId="58FC859A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B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Non-registerable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9C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59D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Where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matter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arises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meeting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which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relates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own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(and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is not a Disclosable Pecuniary Interest) or your own wellbeing or is otherwise to your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advantage or relates to a financial interest or wellbeing or is otherwise to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advantage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of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relative,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friend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close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associate,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you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must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disclose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interest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vote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granted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dispensation.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speak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only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allowed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speak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meeting.</w:t>
      </w:r>
    </w:p>
    <w:p w14:paraId="58FC859E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59F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before="1"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Where a matter arises at a meeting which affects your own financial interest or a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financial interest of a relative, friend, close associate or body covered by Appendix B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interest;</w:t>
      </w:r>
    </w:p>
    <w:p w14:paraId="58FC85A0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A1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3"/>
          <w:tab w:val="left" w:pos="794"/>
        </w:tabs>
        <w:spacing w:before="1"/>
        <w:ind w:hanging="667"/>
        <w:rPr>
          <w:lang w:val="en-GB"/>
        </w:rPr>
      </w:pPr>
      <w:r w:rsidRPr="00C06718">
        <w:rPr>
          <w:color w:val="231F20"/>
          <w:lang w:val="en-GB"/>
        </w:rPr>
        <w:t>Where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-7"/>
          <w:lang w:val="en-GB"/>
        </w:rPr>
        <w:t xml:space="preserve"> </w:t>
      </w:r>
      <w:r w:rsidRPr="00C06718">
        <w:rPr>
          <w:color w:val="231F20"/>
          <w:lang w:val="en-GB"/>
        </w:rPr>
        <w:t>matter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referred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in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paragraph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4.2</w:t>
      </w:r>
      <w:r w:rsidRPr="00C06718">
        <w:rPr>
          <w:color w:val="231F20"/>
          <w:spacing w:val="-6"/>
          <w:lang w:val="en-GB"/>
        </w:rPr>
        <w:t xml:space="preserve"> </w:t>
      </w:r>
      <w:r w:rsidRPr="00C06718">
        <w:rPr>
          <w:color w:val="231F20"/>
          <w:lang w:val="en-GB"/>
        </w:rPr>
        <w:t>affects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-4"/>
          <w:lang w:val="en-GB"/>
        </w:rPr>
        <w:t xml:space="preserve"> </w:t>
      </w:r>
      <w:r w:rsidRPr="00C06718">
        <w:rPr>
          <w:color w:val="231F20"/>
          <w:lang w:val="en-GB"/>
        </w:rPr>
        <w:t>financial</w:t>
      </w:r>
      <w:r w:rsidRPr="00C06718">
        <w:rPr>
          <w:color w:val="231F20"/>
          <w:spacing w:val="-6"/>
          <w:lang w:val="en-GB"/>
        </w:rPr>
        <w:t xml:space="preserve"> </w:t>
      </w:r>
      <w:r w:rsidRPr="00C06718">
        <w:rPr>
          <w:color w:val="231F20"/>
          <w:lang w:val="en-GB"/>
        </w:rPr>
        <w:t>interest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a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greater</w:t>
      </w:r>
    </w:p>
    <w:p w14:paraId="58FC85A2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A3" w14:textId="77777777" w:rsidR="00DD5B31" w:rsidRPr="00C06718" w:rsidRDefault="002225F8">
      <w:pPr>
        <w:pStyle w:val="BodyText"/>
        <w:spacing w:before="131" w:line="283" w:lineRule="auto"/>
        <w:ind w:left="793"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extent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than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affects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majority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inhabitants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area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affected by the decision and a reasonable member of the public knowing all the facts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believe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affect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view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wider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interest,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vote on the matter unless granted a dispensation.</w:t>
      </w:r>
      <w:r w:rsidRPr="00C06718">
        <w:rPr>
          <w:color w:val="231F20"/>
          <w:spacing w:val="61"/>
          <w:lang w:val="en-GB"/>
        </w:rPr>
        <w:t xml:space="preserve"> </w:t>
      </w:r>
      <w:r w:rsidRPr="00C06718">
        <w:rPr>
          <w:color w:val="231F20"/>
          <w:lang w:val="en-GB"/>
        </w:rPr>
        <w:t>You may speak on the matter only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allowed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speak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meeting.</w:t>
      </w:r>
    </w:p>
    <w:p w14:paraId="58FC85A4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A5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Sensitive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A6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2BB1CF37" w14:textId="77777777" w:rsidR="00DD5B31" w:rsidRPr="003F75F2" w:rsidRDefault="002225F8" w:rsidP="003F75F2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6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Where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consider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Council’s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Monitoring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agrees)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nature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a Disclosable Pecuniary Interest, or other interest is such that disclosure of the details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the interest could lead to you or a person connected with you being subject to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intimidation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violence,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“sensitive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interest”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Code.</w:t>
      </w:r>
      <w:r w:rsidRPr="00C06718">
        <w:rPr>
          <w:color w:val="231F20"/>
          <w:spacing w:val="3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details of the sensitive interest do not need to be disclosed to a meeting, although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fact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sensitive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disclosed.</w:t>
      </w:r>
    </w:p>
    <w:p w14:paraId="58FC85B6" w14:textId="113EA7A3" w:rsidR="003F75F2" w:rsidRPr="003F75F2" w:rsidRDefault="003F75F2" w:rsidP="003F75F2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6"/>
        <w:jc w:val="both"/>
        <w:rPr>
          <w:lang w:val="en-GB"/>
        </w:rPr>
        <w:sectPr w:rsidR="003F75F2" w:rsidRPr="003F75F2">
          <w:pgSz w:w="12240" w:h="15840"/>
          <w:pgMar w:top="1500" w:right="1240" w:bottom="1880" w:left="1720" w:header="0" w:footer="1605" w:gutter="0"/>
          <w:cols w:space="720"/>
        </w:sectPr>
      </w:pPr>
    </w:p>
    <w:p w14:paraId="58FC85B7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spacing w:val="-2"/>
          <w:w w:val="105"/>
          <w:lang w:val="en-GB"/>
        </w:rPr>
        <w:lastRenderedPageBreak/>
        <w:t>APPENDIX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–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DISCLOSABLE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PECUNIARY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INTERESTS</w:t>
      </w:r>
    </w:p>
    <w:p w14:paraId="58FC85B8" w14:textId="77777777" w:rsidR="00DD5B31" w:rsidRPr="00C06718" w:rsidRDefault="00DD5B31">
      <w:pPr>
        <w:pStyle w:val="BodyText"/>
        <w:spacing w:before="1"/>
        <w:rPr>
          <w:b/>
          <w:sz w:val="23"/>
          <w:lang w:val="en-GB"/>
        </w:rPr>
      </w:pPr>
    </w:p>
    <w:p w14:paraId="58FC85B9" w14:textId="77777777" w:rsidR="00DD5B31" w:rsidRPr="00C06718" w:rsidRDefault="002225F8">
      <w:pPr>
        <w:pStyle w:val="ListParagraph"/>
        <w:numPr>
          <w:ilvl w:val="0"/>
          <w:numId w:val="6"/>
        </w:numPr>
        <w:tabs>
          <w:tab w:val="left" w:pos="793"/>
          <w:tab w:val="left" w:pos="794"/>
        </w:tabs>
        <w:spacing w:before="1" w:line="247" w:lineRule="auto"/>
        <w:ind w:right="118"/>
        <w:rPr>
          <w:lang w:val="en-GB"/>
        </w:rPr>
      </w:pPr>
      <w:r w:rsidRPr="00C06718">
        <w:rPr>
          <w:color w:val="231F20"/>
          <w:lang w:val="en-GB"/>
        </w:rPr>
        <w:t>Breaches</w:t>
      </w:r>
      <w:r w:rsidRPr="00C06718">
        <w:rPr>
          <w:color w:val="231F20"/>
          <w:spacing w:val="5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rules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relating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Disclosable</w:t>
      </w:r>
      <w:r w:rsidRPr="00C06718">
        <w:rPr>
          <w:color w:val="231F20"/>
          <w:spacing w:val="3"/>
          <w:lang w:val="en-GB"/>
        </w:rPr>
        <w:t xml:space="preserve"> </w:t>
      </w:r>
      <w:r w:rsidRPr="00C06718">
        <w:rPr>
          <w:color w:val="231F20"/>
          <w:lang w:val="en-GB"/>
        </w:rPr>
        <w:t>Pecuniary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Interests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may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lead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criminal</w:t>
      </w:r>
      <w:r w:rsidRPr="00C06718">
        <w:rPr>
          <w:color w:val="231F20"/>
          <w:spacing w:val="-58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sanctions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imposed.</w:t>
      </w:r>
    </w:p>
    <w:p w14:paraId="58FC85BA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BB" w14:textId="77777777" w:rsidR="00DD5B31" w:rsidRPr="00C06718" w:rsidRDefault="002225F8">
      <w:pPr>
        <w:pStyle w:val="ListParagraph"/>
        <w:numPr>
          <w:ilvl w:val="0"/>
          <w:numId w:val="6"/>
        </w:numPr>
        <w:tabs>
          <w:tab w:val="left" w:pos="793"/>
          <w:tab w:val="left" w:pos="794"/>
        </w:tabs>
        <w:spacing w:line="247" w:lineRule="auto"/>
        <w:ind w:right="120"/>
        <w:rPr>
          <w:lang w:val="en-GB"/>
        </w:rPr>
      </w:pPr>
      <w:r w:rsidRPr="00C06718">
        <w:rPr>
          <w:color w:val="231F20"/>
          <w:w w:val="105"/>
          <w:lang w:val="en-GB"/>
        </w:rPr>
        <w:t>You have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Disclosable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Pecuniary Interest if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 description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specified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regulations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Secretary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State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either:</w:t>
      </w:r>
    </w:p>
    <w:p w14:paraId="58FC85BC" w14:textId="77777777" w:rsidR="00DD5B31" w:rsidRPr="00C06718" w:rsidRDefault="00DD5B31">
      <w:pPr>
        <w:pStyle w:val="BodyText"/>
        <w:spacing w:before="5"/>
        <w:rPr>
          <w:lang w:val="en-GB"/>
        </w:rPr>
      </w:pPr>
    </w:p>
    <w:p w14:paraId="58FC85BD" w14:textId="77777777" w:rsidR="00DD5B31" w:rsidRPr="00C06718" w:rsidRDefault="002225F8">
      <w:pPr>
        <w:pStyle w:val="ListParagraph"/>
        <w:numPr>
          <w:ilvl w:val="1"/>
          <w:numId w:val="6"/>
        </w:numPr>
        <w:tabs>
          <w:tab w:val="left" w:pos="1132"/>
          <w:tab w:val="left" w:pos="1133"/>
        </w:tabs>
        <w:rPr>
          <w:lang w:val="en-GB"/>
        </w:rPr>
      </w:pP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yours,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BE" w14:textId="77777777" w:rsidR="00DD5B31" w:rsidRPr="00C06718" w:rsidRDefault="00DD5B31">
      <w:pPr>
        <w:pStyle w:val="BodyText"/>
        <w:spacing w:before="1"/>
        <w:rPr>
          <w:sz w:val="23"/>
          <w:lang w:val="en-GB"/>
        </w:rPr>
      </w:pPr>
    </w:p>
    <w:p w14:paraId="58FC85BF" w14:textId="77777777" w:rsidR="00DD5B31" w:rsidRPr="00C06718" w:rsidRDefault="002225F8">
      <w:pPr>
        <w:pStyle w:val="ListParagraph"/>
        <w:numPr>
          <w:ilvl w:val="1"/>
          <w:numId w:val="6"/>
        </w:numPr>
        <w:tabs>
          <w:tab w:val="left" w:pos="1132"/>
          <w:tab w:val="left" w:pos="1133"/>
        </w:tabs>
        <w:spacing w:before="1"/>
        <w:rPr>
          <w:lang w:val="en-GB"/>
        </w:rPr>
      </w:pP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of:</w:t>
      </w:r>
    </w:p>
    <w:p w14:paraId="58FC85C0" w14:textId="77777777" w:rsidR="00DD5B31" w:rsidRPr="00C06718" w:rsidRDefault="00DD5B31">
      <w:pPr>
        <w:pStyle w:val="BodyText"/>
        <w:rPr>
          <w:sz w:val="23"/>
          <w:lang w:val="en-GB"/>
        </w:rPr>
      </w:pPr>
    </w:p>
    <w:p w14:paraId="58FC85C1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spouse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civil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partner</w:t>
      </w:r>
    </w:p>
    <w:p w14:paraId="58FC85C2" w14:textId="77777777" w:rsidR="00DD5B31" w:rsidRPr="00C06718" w:rsidRDefault="00DD5B31">
      <w:pPr>
        <w:pStyle w:val="BodyText"/>
        <w:spacing w:before="1"/>
        <w:rPr>
          <w:sz w:val="23"/>
          <w:lang w:val="en-GB"/>
        </w:rPr>
      </w:pPr>
    </w:p>
    <w:p w14:paraId="58FC85C3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whom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living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husband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wife,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C4" w14:textId="77777777" w:rsidR="00DD5B31" w:rsidRPr="00C06718" w:rsidRDefault="00DD5B31">
      <w:pPr>
        <w:pStyle w:val="BodyText"/>
        <w:spacing w:before="1"/>
        <w:rPr>
          <w:sz w:val="23"/>
          <w:lang w:val="en-GB"/>
        </w:rPr>
      </w:pPr>
    </w:p>
    <w:p w14:paraId="58FC85C5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whom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living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were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civil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partners</w:t>
      </w:r>
    </w:p>
    <w:p w14:paraId="58FC85C6" w14:textId="77777777" w:rsidR="00DD5B31" w:rsidRPr="00C06718" w:rsidRDefault="00DD5B31">
      <w:pPr>
        <w:pStyle w:val="BodyText"/>
        <w:spacing w:before="10"/>
        <w:rPr>
          <w:lang w:val="en-GB"/>
        </w:rPr>
      </w:pPr>
    </w:p>
    <w:p w14:paraId="58FC85C7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aware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interest.</w:t>
      </w:r>
    </w:p>
    <w:p w14:paraId="58FC85C8" w14:textId="77777777" w:rsidR="00DD5B31" w:rsidRPr="00C06718" w:rsidRDefault="00DD5B31">
      <w:pPr>
        <w:pStyle w:val="BodyText"/>
        <w:rPr>
          <w:sz w:val="23"/>
          <w:lang w:val="en-GB"/>
        </w:rPr>
      </w:pPr>
    </w:p>
    <w:p w14:paraId="58FC85C9" w14:textId="77777777" w:rsidR="00DD5B31" w:rsidRPr="00C06718" w:rsidRDefault="002225F8">
      <w:pPr>
        <w:pStyle w:val="ListParagraph"/>
        <w:numPr>
          <w:ilvl w:val="0"/>
          <w:numId w:val="6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Disclosable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Pecuniary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are:</w:t>
      </w:r>
    </w:p>
    <w:p w14:paraId="58FC85CA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CB" w14:textId="77777777" w:rsidR="00DD5B31" w:rsidRPr="00C06718" w:rsidRDefault="00DD5B31">
      <w:pPr>
        <w:pStyle w:val="BodyText"/>
        <w:spacing w:before="10"/>
        <w:rPr>
          <w:sz w:val="10"/>
          <w:lang w:val="en-GB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6492"/>
      </w:tblGrid>
      <w:tr w:rsidR="00DD5B31" w:rsidRPr="00C06718" w14:paraId="58FC85CE" w14:textId="77777777">
        <w:trPr>
          <w:trHeight w:val="258"/>
        </w:trPr>
        <w:tc>
          <w:tcPr>
            <w:tcW w:w="2535" w:type="dxa"/>
          </w:tcPr>
          <w:p w14:paraId="58FC85CC" w14:textId="77777777" w:rsidR="00DD5B31" w:rsidRPr="00C06718" w:rsidRDefault="002225F8">
            <w:pPr>
              <w:pStyle w:val="TableParagraph"/>
              <w:spacing w:line="233" w:lineRule="exact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Interest</w:t>
            </w:r>
          </w:p>
        </w:tc>
        <w:tc>
          <w:tcPr>
            <w:tcW w:w="6492" w:type="dxa"/>
          </w:tcPr>
          <w:p w14:paraId="58FC85CD" w14:textId="77777777" w:rsidR="00DD5B31" w:rsidRPr="00C06718" w:rsidRDefault="002225F8">
            <w:pPr>
              <w:pStyle w:val="TableParagraph"/>
              <w:spacing w:line="233" w:lineRule="exact"/>
              <w:ind w:left="98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Description</w:t>
            </w:r>
          </w:p>
        </w:tc>
      </w:tr>
      <w:tr w:rsidR="00DD5B31" w:rsidRPr="00C06718" w14:paraId="58FC85D1" w14:textId="77777777">
        <w:trPr>
          <w:trHeight w:val="777"/>
        </w:trPr>
        <w:tc>
          <w:tcPr>
            <w:tcW w:w="2535" w:type="dxa"/>
          </w:tcPr>
          <w:p w14:paraId="58FC85CF" w14:textId="77777777" w:rsidR="00DD5B31" w:rsidRPr="00C06718" w:rsidRDefault="002225F8">
            <w:pPr>
              <w:pStyle w:val="TableParagraph"/>
              <w:spacing w:before="0" w:line="260" w:lineRule="exact"/>
              <w:ind w:left="101" w:right="89"/>
              <w:jc w:val="both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Employment,</w:t>
            </w:r>
            <w:r w:rsidRPr="00C06718">
              <w:rPr>
                <w:b/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office,</w:t>
            </w:r>
            <w:r w:rsidRPr="00C06718">
              <w:rPr>
                <w:b/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trade,</w:t>
            </w:r>
            <w:r w:rsidRPr="00C06718">
              <w:rPr>
                <w:b/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profession</w:t>
            </w:r>
            <w:r w:rsidRPr="00C06718">
              <w:rPr>
                <w:b/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or</w:t>
            </w:r>
            <w:r w:rsidRPr="00C06718">
              <w:rPr>
                <w:b/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vocation</w:t>
            </w:r>
          </w:p>
        </w:tc>
        <w:tc>
          <w:tcPr>
            <w:tcW w:w="6492" w:type="dxa"/>
          </w:tcPr>
          <w:p w14:paraId="58FC85D0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lang w:val="en-GB"/>
              </w:rPr>
              <w:t>Any</w:t>
            </w:r>
            <w:r w:rsidRPr="00C06718">
              <w:rPr>
                <w:color w:val="231F20"/>
                <w:spacing w:val="2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employment,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office,</w:t>
            </w:r>
            <w:r w:rsidRPr="00C06718">
              <w:rPr>
                <w:color w:val="231F20"/>
                <w:spacing w:val="6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trade,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profession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or vocation</w:t>
            </w:r>
            <w:r w:rsidRPr="00C06718">
              <w:rPr>
                <w:color w:val="231F20"/>
                <w:spacing w:val="6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carried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on</w:t>
            </w:r>
            <w:r w:rsidRPr="00C06718">
              <w:rPr>
                <w:color w:val="231F20"/>
                <w:spacing w:val="-58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by</w:t>
            </w:r>
            <w:r w:rsidRPr="00C06718">
              <w:rPr>
                <w:color w:val="231F20"/>
                <w:spacing w:val="-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for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profit</w:t>
            </w:r>
            <w:r w:rsidRPr="00C06718">
              <w:rPr>
                <w:color w:val="231F20"/>
                <w:spacing w:val="-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gain.</w:t>
            </w:r>
          </w:p>
        </w:tc>
      </w:tr>
      <w:tr w:rsidR="00DD5B31" w:rsidRPr="00C06718" w14:paraId="58FC85D6" w14:textId="77777777">
        <w:trPr>
          <w:trHeight w:val="2333"/>
        </w:trPr>
        <w:tc>
          <w:tcPr>
            <w:tcW w:w="2535" w:type="dxa"/>
          </w:tcPr>
          <w:p w14:paraId="58FC85D2" w14:textId="77777777" w:rsidR="00DD5B31" w:rsidRPr="00C06718" w:rsidRDefault="002225F8">
            <w:pPr>
              <w:pStyle w:val="TableParagraph"/>
              <w:spacing w:before="3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Sponsorship</w:t>
            </w:r>
          </w:p>
        </w:tc>
        <w:tc>
          <w:tcPr>
            <w:tcW w:w="6492" w:type="dxa"/>
          </w:tcPr>
          <w:p w14:paraId="58FC85D3" w14:textId="77777777" w:rsidR="00DD5B31" w:rsidRPr="00C06718" w:rsidRDefault="002225F8">
            <w:pPr>
              <w:pStyle w:val="TableParagraph"/>
              <w:spacing w:before="3" w:line="247" w:lineRule="auto"/>
              <w:ind w:left="98" w:right="90"/>
              <w:jc w:val="both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 payment or provision of any other financial benefit (other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than from the Council) made or provided within the relevant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period in respect of any expenses incurred by you in carrying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out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duties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as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Member,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towards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your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election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expenses.</w:t>
            </w:r>
          </w:p>
          <w:p w14:paraId="58FC85D4" w14:textId="77777777" w:rsidR="00DD5B31" w:rsidRPr="00C06718" w:rsidRDefault="00DD5B31">
            <w:pPr>
              <w:pStyle w:val="TableParagraph"/>
              <w:spacing w:before="2"/>
              <w:rPr>
                <w:lang w:val="en-GB"/>
              </w:rPr>
            </w:pPr>
          </w:p>
          <w:p w14:paraId="58FC85D5" w14:textId="77777777" w:rsidR="00DD5B31" w:rsidRPr="00C06718" w:rsidRDefault="002225F8">
            <w:pPr>
              <w:pStyle w:val="TableParagraph"/>
              <w:spacing w:before="1" w:line="247" w:lineRule="auto"/>
              <w:ind w:left="98" w:right="89"/>
              <w:jc w:val="both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This includes any payment or financial benefit from a trade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union within the meaning of the Trade Union and Labour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Relations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(Consolidation)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Act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1992.</w:t>
            </w:r>
          </w:p>
        </w:tc>
      </w:tr>
      <w:tr w:rsidR="00DD5B31" w:rsidRPr="00C06718" w14:paraId="58FC85DD" w14:textId="77777777">
        <w:trPr>
          <w:trHeight w:val="2075"/>
        </w:trPr>
        <w:tc>
          <w:tcPr>
            <w:tcW w:w="2535" w:type="dxa"/>
          </w:tcPr>
          <w:p w14:paraId="58FC85D7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Contracts</w:t>
            </w:r>
          </w:p>
        </w:tc>
        <w:tc>
          <w:tcPr>
            <w:tcW w:w="6492" w:type="dxa"/>
          </w:tcPr>
          <w:p w14:paraId="58FC85D8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contract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made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between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(or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6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have</w:t>
            </w:r>
            <w:r w:rsidRPr="00C06718">
              <w:rPr>
                <w:color w:val="231F20"/>
                <w:spacing w:val="-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interest)</w:t>
            </w:r>
            <w:r w:rsidRPr="00C06718">
              <w:rPr>
                <w:color w:val="231F20"/>
                <w:spacing w:val="-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  <w:r w:rsidRPr="00C06718">
              <w:rPr>
                <w:color w:val="231F20"/>
                <w:spacing w:val="-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</w:t>
            </w:r>
          </w:p>
          <w:p w14:paraId="58FC85D9" w14:textId="77777777" w:rsidR="00DD5B31" w:rsidRPr="00C06718" w:rsidRDefault="00DD5B31">
            <w:pPr>
              <w:pStyle w:val="TableParagraph"/>
              <w:rPr>
                <w:lang w:val="en-GB"/>
              </w:rPr>
            </w:pPr>
          </w:p>
          <w:p w14:paraId="58FC85DA" w14:textId="77777777" w:rsidR="00DD5B31" w:rsidRPr="00C06718" w:rsidRDefault="002225F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0" w:line="247" w:lineRule="auto"/>
              <w:ind w:right="90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under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goods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services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provided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works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executed;</w:t>
            </w:r>
            <w:r w:rsidRPr="00C06718">
              <w:rPr>
                <w:color w:val="231F20"/>
                <w:spacing w:val="-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</w:p>
          <w:p w14:paraId="58FC85DB" w14:textId="77777777" w:rsidR="00DD5B31" w:rsidRPr="00C06718" w:rsidRDefault="00DD5B31">
            <w:pPr>
              <w:pStyle w:val="TableParagraph"/>
              <w:spacing w:before="4"/>
              <w:rPr>
                <w:lang w:val="en-GB"/>
              </w:rPr>
            </w:pPr>
          </w:p>
          <w:p w14:paraId="58FC85DC" w14:textId="77777777" w:rsidR="00DD5B31" w:rsidRPr="00C06718" w:rsidRDefault="002225F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0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has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not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been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fully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discharged.</w:t>
            </w:r>
          </w:p>
        </w:tc>
      </w:tr>
      <w:tr w:rsidR="00DD5B31" w:rsidRPr="00C06718" w14:paraId="58FC85E0" w14:textId="77777777">
        <w:trPr>
          <w:trHeight w:val="777"/>
        </w:trPr>
        <w:tc>
          <w:tcPr>
            <w:tcW w:w="2535" w:type="dxa"/>
          </w:tcPr>
          <w:p w14:paraId="58FC85DE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Land</w:t>
            </w:r>
          </w:p>
        </w:tc>
        <w:tc>
          <w:tcPr>
            <w:tcW w:w="6492" w:type="dxa"/>
          </w:tcPr>
          <w:p w14:paraId="58FC85DF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</w:t>
            </w:r>
            <w:r w:rsidRPr="00C06718">
              <w:rPr>
                <w:color w:val="231F20"/>
                <w:spacing w:val="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land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within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area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6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Council.</w:t>
            </w:r>
          </w:p>
        </w:tc>
      </w:tr>
      <w:tr w:rsidR="00DD5B31" w:rsidRPr="00C06718" w14:paraId="58FC85E3" w14:textId="77777777">
        <w:trPr>
          <w:trHeight w:val="777"/>
        </w:trPr>
        <w:tc>
          <w:tcPr>
            <w:tcW w:w="2535" w:type="dxa"/>
          </w:tcPr>
          <w:p w14:paraId="58FC85E1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Licences</w:t>
            </w:r>
          </w:p>
        </w:tc>
        <w:tc>
          <w:tcPr>
            <w:tcW w:w="6492" w:type="dxa"/>
          </w:tcPr>
          <w:p w14:paraId="58FC85E2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licence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(alone or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jointly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with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others)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occupy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land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area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for</w:t>
            </w:r>
            <w:r w:rsidRPr="00C06718">
              <w:rPr>
                <w:color w:val="231F20"/>
                <w:spacing w:val="-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month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longer.</w:t>
            </w:r>
          </w:p>
        </w:tc>
      </w:tr>
      <w:tr w:rsidR="00DD5B31" w:rsidRPr="00C06718" w14:paraId="58FC85EA" w14:textId="77777777">
        <w:trPr>
          <w:trHeight w:val="1558"/>
        </w:trPr>
        <w:tc>
          <w:tcPr>
            <w:tcW w:w="2535" w:type="dxa"/>
          </w:tcPr>
          <w:p w14:paraId="58FC85E4" w14:textId="77777777" w:rsidR="00DD5B31" w:rsidRPr="00C06718" w:rsidRDefault="002225F8">
            <w:pPr>
              <w:pStyle w:val="TableParagraph"/>
              <w:spacing w:before="7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Corporate</w:t>
            </w:r>
            <w:r w:rsidRPr="00C06718">
              <w:rPr>
                <w:b/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tenancies</w:t>
            </w:r>
          </w:p>
        </w:tc>
        <w:tc>
          <w:tcPr>
            <w:tcW w:w="6492" w:type="dxa"/>
          </w:tcPr>
          <w:p w14:paraId="58FC85E5" w14:textId="77777777" w:rsidR="00DD5B31" w:rsidRPr="00C06718" w:rsidRDefault="002225F8">
            <w:pPr>
              <w:pStyle w:val="TableParagraph"/>
              <w:spacing w:before="7"/>
              <w:ind w:left="98"/>
              <w:rPr>
                <w:lang w:val="en-GB"/>
              </w:rPr>
            </w:pPr>
            <w:r w:rsidRPr="00C06718">
              <w:rPr>
                <w:color w:val="231F20"/>
                <w:lang w:val="en-GB"/>
              </w:rPr>
              <w:t>Any</w:t>
            </w:r>
            <w:r w:rsidRPr="00C06718">
              <w:rPr>
                <w:color w:val="231F20"/>
                <w:spacing w:val="18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tenancy</w:t>
            </w:r>
            <w:r w:rsidRPr="00C06718">
              <w:rPr>
                <w:color w:val="231F20"/>
                <w:spacing w:val="18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where</w:t>
            </w:r>
            <w:r w:rsidRPr="00C06718">
              <w:rPr>
                <w:color w:val="231F20"/>
                <w:spacing w:val="16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(to</w:t>
            </w:r>
            <w:r w:rsidRPr="00C06718">
              <w:rPr>
                <w:color w:val="231F20"/>
                <w:spacing w:val="15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your</w:t>
            </w:r>
            <w:r w:rsidRPr="00C06718">
              <w:rPr>
                <w:color w:val="231F20"/>
                <w:spacing w:val="17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knowledge)</w:t>
            </w:r>
          </w:p>
          <w:p w14:paraId="58FC85E6" w14:textId="77777777" w:rsidR="00DD5B31" w:rsidRPr="00C06718" w:rsidRDefault="00DD5B31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58FC85E7" w14:textId="77777777" w:rsidR="00DD5B31" w:rsidRPr="00C06718" w:rsidRDefault="002225F8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spacing w:before="0"/>
              <w:rPr>
                <w:lang w:val="en-GB"/>
              </w:rPr>
            </w:pPr>
            <w:r w:rsidRPr="00C06718">
              <w:rPr>
                <w:color w:val="231F20"/>
                <w:spacing w:val="-1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spacing w:val="-1"/>
                <w:w w:val="105"/>
                <w:lang w:val="en-GB"/>
              </w:rPr>
              <w:t>landlord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spacing w:val="-1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spacing w:val="-1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Council;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</w:p>
          <w:p w14:paraId="58FC85E8" w14:textId="77777777" w:rsidR="00DD5B31" w:rsidRPr="00C06718" w:rsidRDefault="00DD5B31">
            <w:pPr>
              <w:pStyle w:val="TableParagraph"/>
              <w:spacing w:before="1"/>
              <w:rPr>
                <w:sz w:val="23"/>
                <w:lang w:val="en-GB"/>
              </w:rPr>
            </w:pPr>
          </w:p>
          <w:p w14:paraId="58FC85E9" w14:textId="77777777" w:rsidR="00DD5B31" w:rsidRPr="00C06718" w:rsidRDefault="002225F8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spacing w:before="1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tenant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have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interest.</w:t>
            </w:r>
          </w:p>
        </w:tc>
      </w:tr>
    </w:tbl>
    <w:p w14:paraId="58FC85EB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00" w:left="1720" w:header="0" w:footer="1605" w:gutter="0"/>
          <w:cols w:space="720"/>
        </w:sectPr>
      </w:pPr>
    </w:p>
    <w:p w14:paraId="58FC85EC" w14:textId="77777777" w:rsidR="00DD5B31" w:rsidRPr="00C06718" w:rsidRDefault="00DD5B31">
      <w:pPr>
        <w:pStyle w:val="BodyText"/>
        <w:spacing w:before="10"/>
        <w:rPr>
          <w:sz w:val="10"/>
          <w:lang w:val="en-GB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6492"/>
      </w:tblGrid>
      <w:tr w:rsidR="00DD5B31" w:rsidRPr="00C06718" w14:paraId="58FC85F7" w14:textId="77777777">
        <w:trPr>
          <w:trHeight w:val="4152"/>
        </w:trPr>
        <w:tc>
          <w:tcPr>
            <w:tcW w:w="2535" w:type="dxa"/>
          </w:tcPr>
          <w:p w14:paraId="58FC85ED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Securities</w:t>
            </w:r>
          </w:p>
        </w:tc>
        <w:tc>
          <w:tcPr>
            <w:tcW w:w="6492" w:type="dxa"/>
          </w:tcPr>
          <w:p w14:paraId="58FC85EE" w14:textId="77777777" w:rsidR="00DD5B31" w:rsidRPr="00C06718" w:rsidRDefault="002225F8">
            <w:pPr>
              <w:pStyle w:val="TableParagraph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securities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where:</w:t>
            </w:r>
          </w:p>
          <w:p w14:paraId="58FC85EF" w14:textId="77777777" w:rsidR="00DD5B31" w:rsidRPr="00C06718" w:rsidRDefault="00DD5B31">
            <w:pPr>
              <w:pStyle w:val="TableParagraph"/>
              <w:spacing w:before="2"/>
              <w:rPr>
                <w:sz w:val="23"/>
                <w:lang w:val="en-GB"/>
              </w:rPr>
            </w:pPr>
          </w:p>
          <w:p w14:paraId="58FC85F0" w14:textId="77777777" w:rsidR="00DD5B31" w:rsidRPr="00C06718" w:rsidRDefault="002225F8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before="0" w:line="247" w:lineRule="auto"/>
              <w:ind w:right="89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(to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your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knowledge)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has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place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business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land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area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Council;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</w:p>
          <w:p w14:paraId="58FC85F1" w14:textId="77777777" w:rsidR="00DD5B31" w:rsidRPr="00C06718" w:rsidRDefault="00DD5B31">
            <w:pPr>
              <w:pStyle w:val="TableParagraph"/>
              <w:spacing w:before="4"/>
              <w:rPr>
                <w:lang w:val="en-GB"/>
              </w:rPr>
            </w:pPr>
          </w:p>
          <w:p w14:paraId="58FC85F2" w14:textId="77777777" w:rsidR="00DD5B31" w:rsidRPr="00C06718" w:rsidRDefault="002225F8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before="0"/>
              <w:ind w:hanging="403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either</w:t>
            </w:r>
          </w:p>
          <w:p w14:paraId="58FC85F3" w14:textId="77777777" w:rsidR="00DD5B31" w:rsidRPr="00C06718" w:rsidRDefault="00DD5B31">
            <w:pPr>
              <w:pStyle w:val="TableParagraph"/>
              <w:spacing w:before="2"/>
              <w:rPr>
                <w:sz w:val="23"/>
                <w:lang w:val="en-GB"/>
              </w:rPr>
            </w:pPr>
          </w:p>
          <w:p w14:paraId="58FC85F4" w14:textId="77777777" w:rsidR="00DD5B31" w:rsidRPr="00C06718" w:rsidRDefault="002225F8">
            <w:pPr>
              <w:pStyle w:val="TableParagraph"/>
              <w:numPr>
                <w:ilvl w:val="1"/>
                <w:numId w:val="3"/>
              </w:numPr>
              <w:tabs>
                <w:tab w:val="left" w:pos="776"/>
              </w:tabs>
              <w:spacing w:before="0" w:line="247" w:lineRule="auto"/>
              <w:ind w:right="89" w:hanging="339"/>
              <w:jc w:val="both"/>
              <w:rPr>
                <w:lang w:val="en-GB"/>
              </w:rPr>
            </w:pPr>
            <w:r w:rsidRPr="00C06718">
              <w:rPr>
                <w:color w:val="231F20"/>
                <w:lang w:val="en-GB"/>
              </w:rPr>
              <w:t>the total nominal value of the securities exceeds £25,000</w:t>
            </w:r>
            <w:r w:rsidRPr="00C06718">
              <w:rPr>
                <w:color w:val="231F20"/>
                <w:spacing w:val="1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one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hundredth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total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issued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share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capital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body;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</w:p>
          <w:p w14:paraId="58FC85F5" w14:textId="77777777" w:rsidR="00DD5B31" w:rsidRPr="00C06718" w:rsidRDefault="00DD5B31">
            <w:pPr>
              <w:pStyle w:val="TableParagraph"/>
              <w:spacing w:before="4"/>
              <w:rPr>
                <w:lang w:val="en-GB"/>
              </w:rPr>
            </w:pPr>
          </w:p>
          <w:p w14:paraId="58FC85F6" w14:textId="77777777" w:rsidR="00DD5B31" w:rsidRPr="00C06718" w:rsidRDefault="002225F8">
            <w:pPr>
              <w:pStyle w:val="TableParagraph"/>
              <w:numPr>
                <w:ilvl w:val="1"/>
                <w:numId w:val="3"/>
              </w:numPr>
              <w:tabs>
                <w:tab w:val="left" w:pos="776"/>
              </w:tabs>
              <w:spacing w:before="0" w:line="247" w:lineRule="auto"/>
              <w:ind w:right="90" w:hanging="339"/>
              <w:jc w:val="both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where</w:t>
            </w:r>
            <w:r w:rsidRPr="00C06718">
              <w:rPr>
                <w:color w:val="231F20"/>
                <w:spacing w:val="-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share</w:t>
            </w:r>
            <w:r w:rsidRPr="00C06718">
              <w:rPr>
                <w:color w:val="231F20"/>
                <w:spacing w:val="-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capital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more</w:t>
            </w:r>
            <w:r w:rsidRPr="00C06718">
              <w:rPr>
                <w:color w:val="231F20"/>
                <w:spacing w:val="-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than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one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class, the total nominal value of the shares of any one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class in which you have a beneficial interest exceeds one</w:t>
            </w:r>
            <w:r w:rsidRPr="00C06718">
              <w:rPr>
                <w:color w:val="231F20"/>
                <w:spacing w:val="-59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hundredth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total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issued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share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capital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class.</w:t>
            </w:r>
          </w:p>
        </w:tc>
      </w:tr>
    </w:tbl>
    <w:p w14:paraId="58FC85F8" w14:textId="77777777" w:rsidR="00DD5B31" w:rsidRPr="00C06718" w:rsidRDefault="00DD5B31">
      <w:pPr>
        <w:pStyle w:val="BodyText"/>
        <w:spacing w:before="6"/>
        <w:rPr>
          <w:sz w:val="14"/>
          <w:lang w:val="en-GB"/>
        </w:rPr>
      </w:pPr>
    </w:p>
    <w:p w14:paraId="58FC85F9" w14:textId="77777777" w:rsidR="00DD5B31" w:rsidRPr="00C06718" w:rsidRDefault="002225F8">
      <w:pPr>
        <w:spacing w:before="98" w:line="247" w:lineRule="auto"/>
        <w:ind w:left="127" w:right="116"/>
        <w:jc w:val="both"/>
        <w:rPr>
          <w:i/>
          <w:lang w:val="en-GB"/>
        </w:rPr>
      </w:pPr>
      <w:r w:rsidRPr="00C06718">
        <w:rPr>
          <w:i/>
          <w:color w:val="231F20"/>
          <w:w w:val="105"/>
          <w:lang w:val="en-GB"/>
        </w:rPr>
        <w:t>“body in which the relevant person has a beneficial interest” means a firm in which the</w:t>
      </w:r>
      <w:r w:rsidRPr="00C06718">
        <w:rPr>
          <w:i/>
          <w:color w:val="231F20"/>
          <w:spacing w:val="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is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partner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body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corporate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of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which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is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director,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7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in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securities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of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which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7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has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7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beneficial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interest;</w:t>
      </w:r>
    </w:p>
    <w:p w14:paraId="58FC85FA" w14:textId="77777777" w:rsidR="00DD5B31" w:rsidRPr="00C06718" w:rsidRDefault="00DD5B31">
      <w:pPr>
        <w:pStyle w:val="BodyText"/>
        <w:spacing w:before="4"/>
        <w:rPr>
          <w:i/>
          <w:lang w:val="en-GB"/>
        </w:rPr>
      </w:pPr>
    </w:p>
    <w:p w14:paraId="58FC85FB" w14:textId="77777777" w:rsidR="00DD5B31" w:rsidRPr="00C06718" w:rsidRDefault="002225F8">
      <w:pPr>
        <w:spacing w:line="247" w:lineRule="auto"/>
        <w:ind w:left="127" w:right="116"/>
        <w:jc w:val="both"/>
        <w:rPr>
          <w:i/>
          <w:lang w:val="en-GB"/>
        </w:rPr>
      </w:pPr>
      <w:r w:rsidRPr="00C06718">
        <w:rPr>
          <w:i/>
          <w:color w:val="231F20"/>
          <w:lang w:val="en-GB"/>
        </w:rPr>
        <w:t>“director” includes a member of the committee of management of a registered society within</w:t>
      </w:r>
      <w:r w:rsidRPr="00C06718">
        <w:rPr>
          <w:i/>
          <w:color w:val="231F20"/>
          <w:spacing w:val="1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the</w:t>
      </w:r>
      <w:r w:rsidRPr="00C06718">
        <w:rPr>
          <w:i/>
          <w:color w:val="231F20"/>
          <w:spacing w:val="-14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meaning</w:t>
      </w:r>
      <w:r w:rsidRPr="00C06718">
        <w:rPr>
          <w:i/>
          <w:color w:val="231F20"/>
          <w:spacing w:val="-15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given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by</w:t>
      </w:r>
      <w:r w:rsidRPr="00C06718">
        <w:rPr>
          <w:i/>
          <w:color w:val="231F20"/>
          <w:spacing w:val="-15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section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1(1)</w:t>
      </w:r>
      <w:r w:rsidRPr="00C06718">
        <w:rPr>
          <w:i/>
          <w:color w:val="231F20"/>
          <w:spacing w:val="-15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of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the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co-operative</w:t>
      </w:r>
      <w:r w:rsidRPr="00C06718">
        <w:rPr>
          <w:i/>
          <w:color w:val="231F20"/>
          <w:spacing w:val="-14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and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community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benefit</w:t>
      </w:r>
      <w:r w:rsidRPr="00C06718">
        <w:rPr>
          <w:i/>
          <w:color w:val="231F20"/>
          <w:spacing w:val="-14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Societies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Act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2014,</w:t>
      </w:r>
      <w:r w:rsidRPr="00C06718">
        <w:rPr>
          <w:i/>
          <w:color w:val="231F20"/>
          <w:spacing w:val="-4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other</w:t>
      </w:r>
      <w:r w:rsidRPr="00C06718">
        <w:rPr>
          <w:i/>
          <w:color w:val="231F20"/>
          <w:spacing w:val="-4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than</w:t>
      </w:r>
      <w:r w:rsidRPr="00C06718">
        <w:rPr>
          <w:i/>
          <w:color w:val="231F20"/>
          <w:spacing w:val="-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society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registered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as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credit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union.</w:t>
      </w:r>
    </w:p>
    <w:p w14:paraId="58FC85FC" w14:textId="77777777" w:rsidR="00DD5B31" w:rsidRPr="00C06718" w:rsidRDefault="00DD5B31">
      <w:pPr>
        <w:pStyle w:val="BodyText"/>
        <w:spacing w:before="3"/>
        <w:rPr>
          <w:i/>
          <w:lang w:val="en-GB"/>
        </w:rPr>
      </w:pPr>
    </w:p>
    <w:p w14:paraId="58FC85FD" w14:textId="77777777" w:rsidR="00DD5B31" w:rsidRPr="00C06718" w:rsidRDefault="002225F8">
      <w:pPr>
        <w:spacing w:before="1" w:line="247" w:lineRule="auto"/>
        <w:ind w:left="127" w:right="117"/>
        <w:jc w:val="both"/>
        <w:rPr>
          <w:i/>
          <w:lang w:val="en-GB"/>
        </w:rPr>
      </w:pPr>
      <w:r w:rsidRPr="00C06718">
        <w:rPr>
          <w:i/>
          <w:color w:val="231F20"/>
          <w:lang w:val="en-GB"/>
        </w:rPr>
        <w:t>“land” excludes an easement, servitude, interest or right in or over land which does not carry</w:t>
      </w:r>
      <w:r w:rsidRPr="00C06718">
        <w:rPr>
          <w:i/>
          <w:color w:val="231F20"/>
          <w:spacing w:val="1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with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it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right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for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(alone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jointly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with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another)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to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occupy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land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to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receive</w:t>
      </w:r>
      <w:r w:rsidRPr="00C06718">
        <w:rPr>
          <w:i/>
          <w:color w:val="231F20"/>
          <w:spacing w:val="-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income;</w:t>
      </w:r>
    </w:p>
    <w:p w14:paraId="58FC85FE" w14:textId="77777777" w:rsidR="00DD5B31" w:rsidRPr="00C06718" w:rsidRDefault="00DD5B31">
      <w:pPr>
        <w:pStyle w:val="BodyText"/>
        <w:spacing w:before="3"/>
        <w:rPr>
          <w:i/>
          <w:lang w:val="en-GB"/>
        </w:rPr>
      </w:pPr>
    </w:p>
    <w:p w14:paraId="58FC85FF" w14:textId="77777777" w:rsidR="00DD5B31" w:rsidRPr="00C06718" w:rsidRDefault="002225F8">
      <w:pPr>
        <w:spacing w:line="247" w:lineRule="auto"/>
        <w:ind w:left="127" w:right="116"/>
        <w:jc w:val="both"/>
        <w:rPr>
          <w:i/>
          <w:lang w:val="en-GB"/>
        </w:rPr>
      </w:pPr>
      <w:r w:rsidRPr="00C06718">
        <w:rPr>
          <w:i/>
          <w:color w:val="231F20"/>
          <w:w w:val="105"/>
          <w:lang w:val="en-GB"/>
        </w:rPr>
        <w:t>“securities” means shares, debentures, debenture stock, loan stock, bonds, units of a</w:t>
      </w:r>
      <w:r w:rsidRPr="00C06718">
        <w:rPr>
          <w:i/>
          <w:color w:val="231F20"/>
          <w:spacing w:val="1"/>
          <w:w w:val="105"/>
          <w:lang w:val="en-GB"/>
        </w:rPr>
        <w:t xml:space="preserve"> </w:t>
      </w:r>
      <w:r w:rsidRPr="00C06718">
        <w:rPr>
          <w:i/>
          <w:color w:val="231F20"/>
          <w:lang w:val="en-GB"/>
        </w:rPr>
        <w:t>collective investment scheme within the meaning of the Financial Services and Markets Act</w:t>
      </w:r>
      <w:r w:rsidRPr="00C06718">
        <w:rPr>
          <w:i/>
          <w:color w:val="231F20"/>
          <w:spacing w:val="1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2000 and other securities of any description, other than money deposited with a building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society.</w:t>
      </w:r>
    </w:p>
    <w:p w14:paraId="58FC8600" w14:textId="77777777" w:rsidR="00DD5B31" w:rsidRPr="00C06718" w:rsidRDefault="00DD5B31">
      <w:pPr>
        <w:spacing w:line="247" w:lineRule="auto"/>
        <w:jc w:val="both"/>
        <w:rPr>
          <w:lang w:val="en-GB"/>
        </w:rPr>
        <w:sectPr w:rsidR="00DD5B31" w:rsidRPr="00C06718">
          <w:pgSz w:w="12240" w:h="15840"/>
          <w:pgMar w:top="1500" w:right="1240" w:bottom="1800" w:left="1720" w:header="0" w:footer="1605" w:gutter="0"/>
          <w:cols w:space="720"/>
        </w:sectPr>
      </w:pPr>
    </w:p>
    <w:p w14:paraId="58FC8601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spacing w:val="-1"/>
          <w:w w:val="105"/>
          <w:u w:val="thick" w:color="231F20"/>
          <w:lang w:val="en-GB"/>
        </w:rPr>
        <w:lastRenderedPageBreak/>
        <w:t>APPENDIX</w:t>
      </w:r>
      <w:r w:rsidRPr="00C06718">
        <w:rPr>
          <w:color w:val="231F20"/>
          <w:spacing w:val="-15"/>
          <w:w w:val="105"/>
          <w:u w:val="thick" w:color="231F20"/>
          <w:lang w:val="en-GB"/>
        </w:rPr>
        <w:t xml:space="preserve"> </w:t>
      </w:r>
      <w:r w:rsidRPr="00C06718">
        <w:rPr>
          <w:color w:val="231F20"/>
          <w:w w:val="105"/>
          <w:u w:val="thick" w:color="231F20"/>
          <w:lang w:val="en-GB"/>
        </w:rPr>
        <w:t>B</w:t>
      </w:r>
      <w:r w:rsidRPr="00C06718">
        <w:rPr>
          <w:color w:val="231F20"/>
          <w:spacing w:val="3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-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REGISTERABLE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602" w14:textId="77777777" w:rsidR="00DD5B31" w:rsidRPr="00C06718" w:rsidRDefault="00DD5B31">
      <w:pPr>
        <w:pStyle w:val="BodyText"/>
        <w:spacing w:before="3"/>
        <w:rPr>
          <w:b/>
          <w:sz w:val="21"/>
          <w:lang w:val="en-GB"/>
        </w:rPr>
      </w:pPr>
    </w:p>
    <w:p w14:paraId="58FC8603" w14:textId="77777777" w:rsidR="00DD5B31" w:rsidRPr="00C06718" w:rsidRDefault="002225F8">
      <w:pPr>
        <w:pStyle w:val="ListParagraph"/>
        <w:numPr>
          <w:ilvl w:val="0"/>
          <w:numId w:val="2"/>
        </w:numPr>
        <w:tabs>
          <w:tab w:val="left" w:pos="661"/>
        </w:tabs>
        <w:spacing w:before="98" w:line="283" w:lineRule="auto"/>
        <w:ind w:right="119"/>
        <w:jc w:val="both"/>
        <w:rPr>
          <w:lang w:val="en-GB"/>
        </w:rPr>
      </w:pPr>
      <w:r w:rsidRPr="00C06718">
        <w:rPr>
          <w:color w:val="231F20"/>
          <w:lang w:val="en-GB"/>
        </w:rPr>
        <w:t>Any body of which you are in a position of general control or management and to which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appointed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nominated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Council;</w:t>
      </w:r>
    </w:p>
    <w:p w14:paraId="58FC8604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05" w14:textId="77777777" w:rsidR="00DD5B31" w:rsidRPr="00C06718" w:rsidRDefault="002225F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hanging="534"/>
        <w:rPr>
          <w:lang w:val="en-GB"/>
        </w:rPr>
      </w:pP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body-</w:t>
      </w:r>
    </w:p>
    <w:p w14:paraId="58FC8606" w14:textId="77777777" w:rsidR="00DD5B31" w:rsidRPr="00C06718" w:rsidRDefault="00DD5B31">
      <w:pPr>
        <w:pStyle w:val="BodyText"/>
        <w:spacing w:before="11"/>
        <w:rPr>
          <w:sz w:val="29"/>
          <w:lang w:val="en-GB"/>
        </w:rPr>
      </w:pPr>
    </w:p>
    <w:p w14:paraId="58FC8607" w14:textId="77777777" w:rsidR="00DD5B31" w:rsidRPr="00C06718" w:rsidRDefault="002225F8">
      <w:pPr>
        <w:pStyle w:val="ListParagraph"/>
        <w:numPr>
          <w:ilvl w:val="1"/>
          <w:numId w:val="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exercising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functions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nature;</w:t>
      </w:r>
    </w:p>
    <w:p w14:paraId="58FC8608" w14:textId="77777777" w:rsidR="00DD5B31" w:rsidRPr="00C06718" w:rsidRDefault="00DD5B31">
      <w:pPr>
        <w:pStyle w:val="BodyText"/>
        <w:spacing w:before="11"/>
        <w:rPr>
          <w:sz w:val="29"/>
          <w:lang w:val="en-GB"/>
        </w:rPr>
      </w:pPr>
    </w:p>
    <w:p w14:paraId="58FC8609" w14:textId="77777777" w:rsidR="00DD5B31" w:rsidRPr="00C06718" w:rsidRDefault="002225F8">
      <w:pPr>
        <w:pStyle w:val="ListParagraph"/>
        <w:numPr>
          <w:ilvl w:val="1"/>
          <w:numId w:val="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directed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charitable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purposes;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60A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60B" w14:textId="77777777" w:rsidR="00DD5B31" w:rsidRPr="00C06718" w:rsidRDefault="002225F8">
      <w:pPr>
        <w:pStyle w:val="ListParagraph"/>
        <w:numPr>
          <w:ilvl w:val="1"/>
          <w:numId w:val="2"/>
        </w:numPr>
        <w:tabs>
          <w:tab w:val="left" w:pos="806"/>
        </w:tabs>
        <w:spacing w:line="280" w:lineRule="auto"/>
        <w:ind w:right="117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one of whose principal purposes includes the influence of public opinion or policy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(including any political part or trade union) of which you are a member or in a position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general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control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management;</w:t>
      </w:r>
    </w:p>
    <w:p w14:paraId="58FC860C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0D" w14:textId="77777777" w:rsidR="00DD5B31" w:rsidRPr="00C06718" w:rsidRDefault="002225F8">
      <w:pPr>
        <w:pStyle w:val="ListParagraph"/>
        <w:numPr>
          <w:ilvl w:val="0"/>
          <w:numId w:val="2"/>
        </w:numPr>
        <w:tabs>
          <w:tab w:val="left" w:pos="661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Any gifts or hospitality worth more than an estimated value of £10 which you have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received by virtue of your office, or a series of gifts or hospitality, from the same source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lang w:val="en-GB"/>
        </w:rPr>
        <w:t>within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any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12-month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period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which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together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are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worth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more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than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an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estimated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value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</w:p>
    <w:p w14:paraId="58FC860E" w14:textId="77777777" w:rsidR="00DD5B31" w:rsidRPr="00C06718" w:rsidRDefault="002225F8">
      <w:pPr>
        <w:pStyle w:val="BodyText"/>
        <w:spacing w:before="1"/>
        <w:ind w:left="660"/>
        <w:rPr>
          <w:lang w:val="en-GB"/>
        </w:rPr>
      </w:pPr>
      <w:r w:rsidRPr="00C06718">
        <w:rPr>
          <w:color w:val="231F20"/>
          <w:w w:val="105"/>
          <w:lang w:val="en-GB"/>
        </w:rPr>
        <w:t>£10.</w:t>
      </w:r>
    </w:p>
    <w:p w14:paraId="58FC860F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610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lang w:val="en-GB"/>
        </w:rPr>
        <w:lastRenderedPageBreak/>
        <w:t>PART</w:t>
      </w:r>
      <w:r w:rsidRPr="00C06718">
        <w:rPr>
          <w:color w:val="231F20"/>
          <w:spacing w:val="17"/>
          <w:lang w:val="en-GB"/>
        </w:rPr>
        <w:t xml:space="preserve"> </w:t>
      </w:r>
      <w:r w:rsidRPr="00C06718">
        <w:rPr>
          <w:color w:val="231F20"/>
          <w:lang w:val="en-GB"/>
        </w:rPr>
        <w:t>2: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GIFTS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HOSPITALITY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OFFERED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COUNCILLORS</w:t>
      </w:r>
    </w:p>
    <w:p w14:paraId="58FC8611" w14:textId="77777777" w:rsidR="00DD5B31" w:rsidRPr="00C06718" w:rsidRDefault="00DD5B31">
      <w:pPr>
        <w:pStyle w:val="BodyText"/>
        <w:rPr>
          <w:b/>
          <w:sz w:val="24"/>
          <w:lang w:val="en-GB"/>
        </w:rPr>
      </w:pPr>
    </w:p>
    <w:p w14:paraId="58FC8612" w14:textId="77777777" w:rsidR="00DD5B31" w:rsidRPr="00C06718" w:rsidRDefault="002225F8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80"/>
        <w:ind w:hanging="534"/>
        <w:rPr>
          <w:b/>
          <w:lang w:val="en-GB"/>
        </w:rPr>
      </w:pPr>
      <w:r w:rsidRPr="00C06718">
        <w:rPr>
          <w:b/>
          <w:color w:val="231F20"/>
          <w:w w:val="105"/>
          <w:lang w:val="en-GB"/>
        </w:rPr>
        <w:t>General</w:t>
      </w:r>
      <w:r w:rsidRPr="00C06718">
        <w:rPr>
          <w:b/>
          <w:color w:val="231F20"/>
          <w:spacing w:val="-13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Principals</w:t>
      </w:r>
    </w:p>
    <w:p w14:paraId="58FC8613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614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0"/>
        </w:tabs>
        <w:spacing w:line="283" w:lineRule="auto"/>
        <w:ind w:right="113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Councillors should treat with caution any offer of a gift, favour or hospitality that is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 to them. Whilst the person or organisation making the offer may be doing so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entirely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without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expectation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gain,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differently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organisation is doing business, or seeking to do business with the Council. Councillors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ask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“Would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been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given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was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Council?”</w:t>
      </w:r>
    </w:p>
    <w:p w14:paraId="58FC8615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616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1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It is essential that any suggestion of improper influence should be avoided. When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receiving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offers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hospitality,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particularly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sensitive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timing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relation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taking.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example,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hospitality must not be accepted knowingly from interested parties during the tendering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period of a contract, or whilst an application for planning permission or some other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kind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permission/decision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considered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617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18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0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Councillors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may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come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contact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with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individuals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seeking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enhance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prospects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business.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Sometimes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suppliers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potential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suppliers/tenderers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services)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make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approaches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view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demonstrating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particular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product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service.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order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avoid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suspicion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unhealthy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influence,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ensure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such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offers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advised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appropriate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officers.</w:t>
      </w:r>
    </w:p>
    <w:p w14:paraId="58FC8619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61A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1"/>
        </w:tabs>
        <w:spacing w:line="283" w:lineRule="auto"/>
        <w:ind w:right="117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aspects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Code,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confident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whatever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 do should be seen to be an example to the community of proper conduct and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behaviour.</w:t>
      </w:r>
    </w:p>
    <w:p w14:paraId="58FC861B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1C" w14:textId="77777777" w:rsidR="00DD5B31" w:rsidRPr="00C06718" w:rsidRDefault="002225F8">
      <w:pPr>
        <w:pStyle w:val="Heading1"/>
        <w:numPr>
          <w:ilvl w:val="0"/>
          <w:numId w:val="1"/>
        </w:numPr>
        <w:tabs>
          <w:tab w:val="left" w:pos="660"/>
          <w:tab w:val="left" w:pos="661"/>
        </w:tabs>
        <w:ind w:hanging="534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Registering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Hospitality</w:t>
      </w:r>
    </w:p>
    <w:p w14:paraId="58FC861D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61E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1"/>
        </w:tabs>
        <w:spacing w:line="283" w:lineRule="auto"/>
        <w:ind w:right="11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sets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out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requirement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receipt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any gift or hospitality worth £10 or over that they receive in connection with their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official duties as a Councillor. If in doubt as to the value, the Councillor should register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offer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anyway.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accumulation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from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same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source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over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short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period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adds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up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£10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more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registered.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hospitality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source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completing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written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declaration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within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28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days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receiving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it.</w:t>
      </w:r>
    </w:p>
    <w:p w14:paraId="58FC861F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622" w14:textId="47C034C8" w:rsidR="00DD5B31" w:rsidRPr="00864650" w:rsidRDefault="002225F8" w:rsidP="00864650">
      <w:pPr>
        <w:pStyle w:val="ListParagraph"/>
        <w:numPr>
          <w:ilvl w:val="1"/>
          <w:numId w:val="1"/>
        </w:numPr>
        <w:tabs>
          <w:tab w:val="left" w:pos="662"/>
        </w:tabs>
        <w:spacing w:line="283" w:lineRule="auto"/>
        <w:ind w:right="11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The Council will maintain a register of gifts and hospitality received by Councillors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 xml:space="preserve">where the value is £10 or more in value. The register is maintained by </w:t>
      </w:r>
      <w:r w:rsidR="00864650">
        <w:rPr>
          <w:color w:val="231F20"/>
          <w:w w:val="105"/>
          <w:lang w:val="en-GB"/>
        </w:rPr>
        <w:t>the Council’s Proper Officer</w:t>
      </w:r>
      <w:r w:rsidRPr="00C06718">
        <w:rPr>
          <w:color w:val="231F20"/>
          <w:w w:val="105"/>
          <w:lang w:val="en-GB"/>
        </w:rPr>
        <w:t xml:space="preserve"> on behalf of the Monitoring Officer. Members should immediately notify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="00864650">
        <w:rPr>
          <w:color w:val="231F20"/>
          <w:w w:val="105"/>
          <w:lang w:val="en-GB"/>
        </w:rPr>
        <w:t>the Proper Officer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any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such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 or hospitality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received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 xml:space="preserve">and </w:t>
      </w:r>
      <w:r w:rsidRPr="00C06718">
        <w:rPr>
          <w:color w:val="231F20"/>
          <w:w w:val="105"/>
          <w:lang w:val="en-GB"/>
        </w:rPr>
        <w:lastRenderedPageBreak/>
        <w:t>enter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relevant</w:t>
      </w:r>
      <w:r w:rsidR="00864650">
        <w:rPr>
          <w:color w:val="231F20"/>
          <w:w w:val="105"/>
          <w:lang w:val="en-GB"/>
        </w:rPr>
        <w:t xml:space="preserve"> d</w:t>
      </w:r>
      <w:r w:rsidRPr="00864650">
        <w:rPr>
          <w:color w:val="231F20"/>
          <w:lang w:val="en-GB"/>
        </w:rPr>
        <w:t xml:space="preserve">etails in the register. The register will be made available to the public via the </w:t>
      </w:r>
      <w:r w:rsidR="00864650" w:rsidRPr="00864650">
        <w:rPr>
          <w:color w:val="231F20"/>
          <w:lang w:val="en-GB"/>
        </w:rPr>
        <w:t>Council’s</w:t>
      </w:r>
      <w:r w:rsidR="00864650">
        <w:rPr>
          <w:color w:val="231F20"/>
          <w:lang w:val="en-GB"/>
        </w:rPr>
        <w:t xml:space="preserve"> web site.  </w:t>
      </w:r>
      <w:r w:rsidRPr="00864650">
        <w:rPr>
          <w:color w:val="231F20"/>
          <w:w w:val="105"/>
          <w:lang w:val="en-GB"/>
        </w:rPr>
        <w:t>It</w:t>
      </w:r>
      <w:r w:rsidRPr="00864650">
        <w:rPr>
          <w:color w:val="231F20"/>
          <w:spacing w:val="-4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will</w:t>
      </w:r>
      <w:r w:rsidRPr="00864650">
        <w:rPr>
          <w:color w:val="231F20"/>
          <w:spacing w:val="-3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be</w:t>
      </w:r>
      <w:r w:rsidRPr="00864650">
        <w:rPr>
          <w:color w:val="231F20"/>
          <w:spacing w:val="-5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updated</w:t>
      </w:r>
      <w:r w:rsidRPr="00864650">
        <w:rPr>
          <w:color w:val="231F20"/>
          <w:spacing w:val="-4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at</w:t>
      </w:r>
      <w:r w:rsidRPr="00864650">
        <w:rPr>
          <w:color w:val="231F20"/>
          <w:spacing w:val="-3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least</w:t>
      </w:r>
      <w:r w:rsidRPr="00864650">
        <w:rPr>
          <w:color w:val="231F20"/>
          <w:spacing w:val="-3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quarterly.</w:t>
      </w:r>
    </w:p>
    <w:p w14:paraId="58FC8623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624" w14:textId="04C9B6F3" w:rsidR="00DD5B31" w:rsidRPr="001801FD" w:rsidRDefault="002225F8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C06718">
        <w:rPr>
          <w:color w:val="231F20"/>
          <w:lang w:val="en-GB"/>
        </w:rPr>
        <w:t>Councillors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do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not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need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register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gifts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hospitality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that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are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not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related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their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role</w:t>
      </w:r>
      <w:r w:rsidRPr="00C06718">
        <w:rPr>
          <w:color w:val="231F20"/>
          <w:spacing w:val="-58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Councillor.</w:t>
      </w:r>
    </w:p>
    <w:p w14:paraId="3EED79B1" w14:textId="77777777" w:rsidR="001801FD" w:rsidRPr="001801FD" w:rsidRDefault="001801FD" w:rsidP="001801FD">
      <w:pPr>
        <w:pStyle w:val="ListParagraph"/>
        <w:rPr>
          <w:lang w:val="en-GB"/>
        </w:rPr>
      </w:pPr>
    </w:p>
    <w:p w14:paraId="497C4199" w14:textId="0C1C9E15" w:rsidR="001801FD" w:rsidRDefault="001801FD" w:rsidP="001801FD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40E94865" w14:textId="508B3071" w:rsidR="001801FD" w:rsidRDefault="001801FD">
      <w:pPr>
        <w:rPr>
          <w:lang w:val="en-GB"/>
        </w:rPr>
      </w:pPr>
      <w:r>
        <w:rPr>
          <w:lang w:val="en-GB"/>
        </w:rPr>
        <w:br w:type="page"/>
      </w:r>
    </w:p>
    <w:p w14:paraId="3A72AB4C" w14:textId="77777777" w:rsidR="00816C78" w:rsidRPr="00816C78" w:rsidRDefault="00E33419" w:rsidP="00816C78">
      <w:pPr>
        <w:tabs>
          <w:tab w:val="left" w:pos="660"/>
          <w:tab w:val="left" w:pos="661"/>
        </w:tabs>
        <w:spacing w:line="285" w:lineRule="auto"/>
        <w:ind w:right="116"/>
        <w:rPr>
          <w:b/>
          <w:bCs/>
          <w:lang w:val="en-GB"/>
        </w:rPr>
      </w:pPr>
      <w:r w:rsidRPr="00816C78">
        <w:rPr>
          <w:b/>
          <w:bCs/>
          <w:lang w:val="en-GB"/>
        </w:rPr>
        <w:lastRenderedPageBreak/>
        <w:t xml:space="preserve">Appendix C - </w:t>
      </w:r>
      <w:r w:rsidR="00816C78" w:rsidRPr="00816C78">
        <w:rPr>
          <w:b/>
          <w:bCs/>
          <w:lang w:val="en-GB"/>
        </w:rPr>
        <w:t>Arrangements for Making Complaints</w:t>
      </w:r>
    </w:p>
    <w:p w14:paraId="5C224F09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2B3EF09A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>If a person wishes to make a complaint about a councillor under the Code of Conduct, it should be addressed to:</w:t>
      </w:r>
    </w:p>
    <w:p w14:paraId="28A0FFBD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06CADFDD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The Monitoring Officer</w:t>
      </w:r>
    </w:p>
    <w:p w14:paraId="2FFACDA5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West Northamptonshire Council</w:t>
      </w:r>
    </w:p>
    <w:p w14:paraId="43AFFACC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One Angel Square</w:t>
      </w:r>
    </w:p>
    <w:p w14:paraId="5135455E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Angel Street</w:t>
      </w:r>
    </w:p>
    <w:p w14:paraId="03B2F826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Northampton</w:t>
      </w:r>
    </w:p>
    <w:p w14:paraId="2BD3569B" w14:textId="03E68AD9" w:rsidR="00816C78" w:rsidRPr="00816C7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NN1 1ED</w:t>
      </w:r>
    </w:p>
    <w:p w14:paraId="65AE42EF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694AC7BA" w14:textId="1A41ACA8" w:rsid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 xml:space="preserve">or e-mail </w:t>
      </w:r>
      <w:hyperlink r:id="rId12" w:history="1">
        <w:r w:rsidR="00A741FA" w:rsidRPr="00414D1A">
          <w:rPr>
            <w:rStyle w:val="Hyperlink"/>
            <w:lang w:val="en-GB"/>
          </w:rPr>
          <w:t>catherine.whitehead@westnorthants.gov.uk</w:t>
        </w:r>
      </w:hyperlink>
    </w:p>
    <w:p w14:paraId="74DD22E7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16D1BC0D" w14:textId="29FA8B89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>The Monitoring Officer is a senior officer of the Council who has statutory</w:t>
      </w:r>
      <w:r w:rsidR="008054AD">
        <w:rPr>
          <w:lang w:val="en-GB"/>
        </w:rPr>
        <w:t xml:space="preserve"> </w:t>
      </w:r>
      <w:r w:rsidRPr="00816C78">
        <w:rPr>
          <w:lang w:val="en-GB"/>
        </w:rPr>
        <w:t xml:space="preserve">responsibility for </w:t>
      </w:r>
      <w:r w:rsidR="008054AD">
        <w:rPr>
          <w:lang w:val="en-GB"/>
        </w:rPr>
        <w:t>m</w:t>
      </w:r>
      <w:r w:rsidRPr="00816C78">
        <w:rPr>
          <w:lang w:val="en-GB"/>
        </w:rPr>
        <w:t xml:space="preserve">aintaining the Register of Members’ Interests and who is responsible for administering the </w:t>
      </w:r>
      <w:r w:rsidR="008054AD">
        <w:rPr>
          <w:lang w:val="en-GB"/>
        </w:rPr>
        <w:t>p</w:t>
      </w:r>
      <w:r w:rsidRPr="00816C78">
        <w:rPr>
          <w:lang w:val="en-GB"/>
        </w:rPr>
        <w:t>rocess in respect of complaints of alleged Member misconduct.</w:t>
      </w:r>
    </w:p>
    <w:p w14:paraId="0727F87F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48401FA1" w14:textId="24EA7D44" w:rsid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 xml:space="preserve">To ensure that the Monitoring Officer </w:t>
      </w:r>
      <w:r w:rsidR="00EE7D1C">
        <w:rPr>
          <w:lang w:val="en-GB"/>
        </w:rPr>
        <w:t xml:space="preserve">has </w:t>
      </w:r>
      <w:r w:rsidR="00EE7D1C" w:rsidRPr="00816C78">
        <w:rPr>
          <w:lang w:val="en-GB"/>
        </w:rPr>
        <w:t xml:space="preserve">all the information </w:t>
      </w:r>
      <w:r w:rsidRPr="00816C78">
        <w:rPr>
          <w:lang w:val="en-GB"/>
        </w:rPr>
        <w:t>need</w:t>
      </w:r>
      <w:r w:rsidR="00EE7D1C">
        <w:rPr>
          <w:lang w:val="en-GB"/>
        </w:rPr>
        <w:t>ed</w:t>
      </w:r>
      <w:r w:rsidRPr="00816C78">
        <w:rPr>
          <w:lang w:val="en-GB"/>
        </w:rPr>
        <w:t xml:space="preserve"> to</w:t>
      </w:r>
      <w:r w:rsidR="008054AD">
        <w:rPr>
          <w:lang w:val="en-GB"/>
        </w:rPr>
        <w:t xml:space="preserve"> </w:t>
      </w:r>
      <w:r w:rsidRPr="00816C78">
        <w:rPr>
          <w:lang w:val="en-GB"/>
        </w:rPr>
        <w:t xml:space="preserve">process </w:t>
      </w:r>
      <w:r w:rsidR="00EE7D1C">
        <w:rPr>
          <w:lang w:val="en-GB"/>
        </w:rPr>
        <w:t>a</w:t>
      </w:r>
      <w:r w:rsidRPr="00816C78">
        <w:rPr>
          <w:lang w:val="en-GB"/>
        </w:rPr>
        <w:t xml:space="preserve"> complaint, </w:t>
      </w:r>
      <w:r w:rsidR="00EE7D1C">
        <w:rPr>
          <w:lang w:val="en-GB"/>
        </w:rPr>
        <w:t>it is</w:t>
      </w:r>
      <w:r w:rsidRPr="00816C78">
        <w:rPr>
          <w:lang w:val="en-GB"/>
        </w:rPr>
        <w:t xml:space="preserve"> recommend</w:t>
      </w:r>
      <w:r w:rsidR="00EE7D1C">
        <w:rPr>
          <w:lang w:val="en-GB"/>
        </w:rPr>
        <w:t>ed</w:t>
      </w:r>
      <w:r w:rsidRPr="00816C78">
        <w:rPr>
          <w:lang w:val="en-GB"/>
        </w:rPr>
        <w:t xml:space="preserve"> that </w:t>
      </w:r>
      <w:r w:rsidR="00EE7D1C">
        <w:rPr>
          <w:lang w:val="en-GB"/>
        </w:rPr>
        <w:t>complainants</w:t>
      </w:r>
      <w:r w:rsidRPr="00816C78">
        <w:rPr>
          <w:lang w:val="en-GB"/>
        </w:rPr>
        <w:t xml:space="preserve"> use the complaint form, which is available on </w:t>
      </w:r>
      <w:r w:rsidR="008054AD">
        <w:rPr>
          <w:lang w:val="en-GB"/>
        </w:rPr>
        <w:t>r</w:t>
      </w:r>
      <w:r w:rsidRPr="00816C78">
        <w:rPr>
          <w:lang w:val="en-GB"/>
        </w:rPr>
        <w:t xml:space="preserve">equest from the Monitoring Officer or can be downloaded from </w:t>
      </w:r>
      <w:hyperlink r:id="rId13" w:history="1">
        <w:r w:rsidR="00A741FA" w:rsidRPr="00414D1A">
          <w:rPr>
            <w:rStyle w:val="Hyperlink"/>
            <w:lang w:val="en-GB"/>
          </w:rPr>
          <w:t>www.westnorthants.gov.uk</w:t>
        </w:r>
      </w:hyperlink>
      <w:r w:rsidRPr="00816C78">
        <w:rPr>
          <w:lang w:val="en-GB"/>
        </w:rPr>
        <w:t>.</w:t>
      </w:r>
    </w:p>
    <w:sectPr w:rsidR="00816C78">
      <w:pgSz w:w="12240" w:h="15840"/>
      <w:pgMar w:top="1500" w:right="1240" w:bottom="1880" w:left="1720" w:header="0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B605" w14:textId="77777777" w:rsidR="00EF10DD" w:rsidRDefault="00EF10DD">
      <w:r>
        <w:separator/>
      </w:r>
    </w:p>
  </w:endnote>
  <w:endnote w:type="continuationSeparator" w:id="0">
    <w:p w14:paraId="29DD74BD" w14:textId="77777777" w:rsidR="00EF10DD" w:rsidRDefault="00E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8625" w14:textId="1942CBD4" w:rsidR="00DD5B31" w:rsidRDefault="00DD5B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C78B" w14:textId="77777777" w:rsidR="00EF10DD" w:rsidRDefault="00EF10DD">
      <w:r>
        <w:separator/>
      </w:r>
    </w:p>
  </w:footnote>
  <w:footnote w:type="continuationSeparator" w:id="0">
    <w:p w14:paraId="4A6CCCA1" w14:textId="77777777" w:rsidR="00EF10DD" w:rsidRDefault="00E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D00D" w14:textId="77777777" w:rsidR="003421CD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</w:p>
  <w:p w14:paraId="65DE197C" w14:textId="77777777" w:rsidR="003421CD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</w:p>
  <w:p w14:paraId="3C065EA7" w14:textId="77777777" w:rsidR="003421CD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</w:p>
  <w:p w14:paraId="5F9240A2" w14:textId="14848C48" w:rsidR="003421CD" w:rsidRPr="00B84380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  <w:r w:rsidRPr="00B84380">
      <w:rPr>
        <w:color w:val="7F7F7F" w:themeColor="text1" w:themeTint="80"/>
        <w:sz w:val="20"/>
        <w:szCs w:val="20"/>
      </w:rPr>
      <w:t xml:space="preserve">Code of Conduct | Parish &amp; Town Councils in </w:t>
    </w:r>
    <w:r>
      <w:rPr>
        <w:color w:val="7F7F7F" w:themeColor="text1" w:themeTint="80"/>
        <w:sz w:val="20"/>
        <w:szCs w:val="20"/>
      </w:rPr>
      <w:t>West</w:t>
    </w:r>
    <w:r w:rsidRPr="00B84380">
      <w:rPr>
        <w:color w:val="7F7F7F" w:themeColor="text1" w:themeTint="80"/>
        <w:sz w:val="20"/>
        <w:szCs w:val="20"/>
      </w:rPr>
      <w:t xml:space="preserve"> Northamptonshire | May 2021</w:t>
    </w:r>
  </w:p>
  <w:p w14:paraId="58B32B4B" w14:textId="77777777" w:rsidR="003421CD" w:rsidRDefault="00342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D38"/>
    <w:multiLevelType w:val="hybridMultilevel"/>
    <w:tmpl w:val="BF1060FE"/>
    <w:lvl w:ilvl="0" w:tplc="7B5852EA">
      <w:start w:val="1"/>
      <w:numFmt w:val="lowerLetter"/>
      <w:lvlText w:val="(%1)"/>
      <w:lvlJc w:val="left"/>
      <w:pPr>
        <w:ind w:left="500" w:hanging="403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1" w:tplc="6AFCAA9A">
      <w:numFmt w:val="bullet"/>
      <w:lvlText w:val="•"/>
      <w:lvlJc w:val="left"/>
      <w:pPr>
        <w:ind w:left="1098" w:hanging="403"/>
      </w:pPr>
      <w:rPr>
        <w:rFonts w:hint="default"/>
      </w:rPr>
    </w:lvl>
    <w:lvl w:ilvl="2" w:tplc="72301176">
      <w:numFmt w:val="bullet"/>
      <w:lvlText w:val="•"/>
      <w:lvlJc w:val="left"/>
      <w:pPr>
        <w:ind w:left="1696" w:hanging="403"/>
      </w:pPr>
      <w:rPr>
        <w:rFonts w:hint="default"/>
      </w:rPr>
    </w:lvl>
    <w:lvl w:ilvl="3" w:tplc="56067FBC">
      <w:numFmt w:val="bullet"/>
      <w:lvlText w:val="•"/>
      <w:lvlJc w:val="left"/>
      <w:pPr>
        <w:ind w:left="2294" w:hanging="403"/>
      </w:pPr>
      <w:rPr>
        <w:rFonts w:hint="default"/>
      </w:rPr>
    </w:lvl>
    <w:lvl w:ilvl="4" w:tplc="BEF08B46">
      <w:numFmt w:val="bullet"/>
      <w:lvlText w:val="•"/>
      <w:lvlJc w:val="left"/>
      <w:pPr>
        <w:ind w:left="2892" w:hanging="403"/>
      </w:pPr>
      <w:rPr>
        <w:rFonts w:hint="default"/>
      </w:rPr>
    </w:lvl>
    <w:lvl w:ilvl="5" w:tplc="5CF6A5C0">
      <w:numFmt w:val="bullet"/>
      <w:lvlText w:val="•"/>
      <w:lvlJc w:val="left"/>
      <w:pPr>
        <w:ind w:left="3491" w:hanging="403"/>
      </w:pPr>
      <w:rPr>
        <w:rFonts w:hint="default"/>
      </w:rPr>
    </w:lvl>
    <w:lvl w:ilvl="6" w:tplc="5FA0D234">
      <w:numFmt w:val="bullet"/>
      <w:lvlText w:val="•"/>
      <w:lvlJc w:val="left"/>
      <w:pPr>
        <w:ind w:left="4089" w:hanging="403"/>
      </w:pPr>
      <w:rPr>
        <w:rFonts w:hint="default"/>
      </w:rPr>
    </w:lvl>
    <w:lvl w:ilvl="7" w:tplc="CCEC2C00">
      <w:numFmt w:val="bullet"/>
      <w:lvlText w:val="•"/>
      <w:lvlJc w:val="left"/>
      <w:pPr>
        <w:ind w:left="4687" w:hanging="403"/>
      </w:pPr>
      <w:rPr>
        <w:rFonts w:hint="default"/>
      </w:rPr>
    </w:lvl>
    <w:lvl w:ilvl="8" w:tplc="786A0034">
      <w:numFmt w:val="bullet"/>
      <w:lvlText w:val="•"/>
      <w:lvlJc w:val="left"/>
      <w:pPr>
        <w:ind w:left="5285" w:hanging="403"/>
      </w:pPr>
      <w:rPr>
        <w:rFonts w:hint="default"/>
      </w:rPr>
    </w:lvl>
  </w:abstractNum>
  <w:abstractNum w:abstractNumId="1" w15:restartNumberingAfterBreak="0">
    <w:nsid w:val="1CDC615B"/>
    <w:multiLevelType w:val="hybridMultilevel"/>
    <w:tmpl w:val="55424D30"/>
    <w:lvl w:ilvl="0" w:tplc="7FD0E09A">
      <w:start w:val="1"/>
      <w:numFmt w:val="lowerLetter"/>
      <w:lvlText w:val="(%1)"/>
      <w:lvlJc w:val="left"/>
      <w:pPr>
        <w:ind w:left="500" w:hanging="400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1" w:tplc="1DEA0924">
      <w:numFmt w:val="bullet"/>
      <w:lvlText w:val="•"/>
      <w:lvlJc w:val="left"/>
      <w:pPr>
        <w:ind w:left="1098" w:hanging="400"/>
      </w:pPr>
      <w:rPr>
        <w:rFonts w:hint="default"/>
      </w:rPr>
    </w:lvl>
    <w:lvl w:ilvl="2" w:tplc="2A78812E">
      <w:numFmt w:val="bullet"/>
      <w:lvlText w:val="•"/>
      <w:lvlJc w:val="left"/>
      <w:pPr>
        <w:ind w:left="1696" w:hanging="400"/>
      </w:pPr>
      <w:rPr>
        <w:rFonts w:hint="default"/>
      </w:rPr>
    </w:lvl>
    <w:lvl w:ilvl="3" w:tplc="66AAFB52">
      <w:numFmt w:val="bullet"/>
      <w:lvlText w:val="•"/>
      <w:lvlJc w:val="left"/>
      <w:pPr>
        <w:ind w:left="2294" w:hanging="400"/>
      </w:pPr>
      <w:rPr>
        <w:rFonts w:hint="default"/>
      </w:rPr>
    </w:lvl>
    <w:lvl w:ilvl="4" w:tplc="1EB8BDAC">
      <w:numFmt w:val="bullet"/>
      <w:lvlText w:val="•"/>
      <w:lvlJc w:val="left"/>
      <w:pPr>
        <w:ind w:left="2892" w:hanging="400"/>
      </w:pPr>
      <w:rPr>
        <w:rFonts w:hint="default"/>
      </w:rPr>
    </w:lvl>
    <w:lvl w:ilvl="5" w:tplc="19703A92">
      <w:numFmt w:val="bullet"/>
      <w:lvlText w:val="•"/>
      <w:lvlJc w:val="left"/>
      <w:pPr>
        <w:ind w:left="3491" w:hanging="400"/>
      </w:pPr>
      <w:rPr>
        <w:rFonts w:hint="default"/>
      </w:rPr>
    </w:lvl>
    <w:lvl w:ilvl="6" w:tplc="55B4385A">
      <w:numFmt w:val="bullet"/>
      <w:lvlText w:val="•"/>
      <w:lvlJc w:val="left"/>
      <w:pPr>
        <w:ind w:left="4089" w:hanging="400"/>
      </w:pPr>
      <w:rPr>
        <w:rFonts w:hint="default"/>
      </w:rPr>
    </w:lvl>
    <w:lvl w:ilvl="7" w:tplc="58927590">
      <w:numFmt w:val="bullet"/>
      <w:lvlText w:val="•"/>
      <w:lvlJc w:val="left"/>
      <w:pPr>
        <w:ind w:left="4687" w:hanging="400"/>
      </w:pPr>
      <w:rPr>
        <w:rFonts w:hint="default"/>
      </w:rPr>
    </w:lvl>
    <w:lvl w:ilvl="8" w:tplc="A3AA39A2">
      <w:numFmt w:val="bullet"/>
      <w:lvlText w:val="•"/>
      <w:lvlJc w:val="left"/>
      <w:pPr>
        <w:ind w:left="5285" w:hanging="400"/>
      </w:pPr>
      <w:rPr>
        <w:rFonts w:hint="default"/>
      </w:rPr>
    </w:lvl>
  </w:abstractNum>
  <w:abstractNum w:abstractNumId="2" w15:restartNumberingAfterBreak="0">
    <w:nsid w:val="1E142D4F"/>
    <w:multiLevelType w:val="hybridMultilevel"/>
    <w:tmpl w:val="C7744ACE"/>
    <w:lvl w:ilvl="0" w:tplc="584AA52C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37A2B6FC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9168AC2C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9C529D52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E7960596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901C0B58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7F86A55A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F1DAFC62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EE26EEA6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3" w15:restartNumberingAfterBreak="0">
    <w:nsid w:val="2203046B"/>
    <w:multiLevelType w:val="hybridMultilevel"/>
    <w:tmpl w:val="783CFC2A"/>
    <w:lvl w:ilvl="0" w:tplc="901C1FA4">
      <w:start w:val="1"/>
      <w:numFmt w:val="decimal"/>
      <w:lvlText w:val="%1."/>
      <w:lvlJc w:val="left"/>
      <w:pPr>
        <w:ind w:left="792" w:hanging="666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2"/>
        <w:sz w:val="22"/>
        <w:szCs w:val="22"/>
      </w:rPr>
    </w:lvl>
    <w:lvl w:ilvl="1" w:tplc="5BB6C038">
      <w:start w:val="1"/>
      <w:numFmt w:val="decimal"/>
      <w:lvlText w:val="%1.%2"/>
      <w:lvlJc w:val="left"/>
      <w:pPr>
        <w:ind w:left="793" w:hanging="665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 w:tplc="C4128304">
      <w:start w:val="1"/>
      <w:numFmt w:val="lowerLetter"/>
      <w:lvlText w:val="%3)"/>
      <w:lvlJc w:val="left"/>
      <w:pPr>
        <w:ind w:left="1265" w:hanging="678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3" w:tplc="9E6AC4B2">
      <w:numFmt w:val="bullet"/>
      <w:lvlText w:val=""/>
      <w:lvlJc w:val="left"/>
      <w:pPr>
        <w:ind w:left="1531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4" w:tplc="53BA9018">
      <w:numFmt w:val="bullet"/>
      <w:lvlText w:val="•"/>
      <w:lvlJc w:val="left"/>
      <w:pPr>
        <w:ind w:left="3475" w:hanging="339"/>
      </w:pPr>
      <w:rPr>
        <w:rFonts w:hint="default"/>
      </w:rPr>
    </w:lvl>
    <w:lvl w:ilvl="5" w:tplc="788E5BFA">
      <w:numFmt w:val="bullet"/>
      <w:lvlText w:val="•"/>
      <w:lvlJc w:val="left"/>
      <w:pPr>
        <w:ind w:left="4442" w:hanging="339"/>
      </w:pPr>
      <w:rPr>
        <w:rFonts w:hint="default"/>
      </w:rPr>
    </w:lvl>
    <w:lvl w:ilvl="6" w:tplc="D8A4AFE8">
      <w:numFmt w:val="bullet"/>
      <w:lvlText w:val="•"/>
      <w:lvlJc w:val="left"/>
      <w:pPr>
        <w:ind w:left="5410" w:hanging="339"/>
      </w:pPr>
      <w:rPr>
        <w:rFonts w:hint="default"/>
      </w:rPr>
    </w:lvl>
    <w:lvl w:ilvl="7" w:tplc="ED3A6ABC">
      <w:numFmt w:val="bullet"/>
      <w:lvlText w:val="•"/>
      <w:lvlJc w:val="left"/>
      <w:pPr>
        <w:ind w:left="6377" w:hanging="339"/>
      </w:pPr>
      <w:rPr>
        <w:rFonts w:hint="default"/>
      </w:rPr>
    </w:lvl>
    <w:lvl w:ilvl="8" w:tplc="40D827A0">
      <w:numFmt w:val="bullet"/>
      <w:lvlText w:val="•"/>
      <w:lvlJc w:val="left"/>
      <w:pPr>
        <w:ind w:left="7345" w:hanging="339"/>
      </w:pPr>
      <w:rPr>
        <w:rFonts w:hint="default"/>
      </w:rPr>
    </w:lvl>
  </w:abstractNum>
  <w:abstractNum w:abstractNumId="4" w15:restartNumberingAfterBreak="0">
    <w:nsid w:val="36FF2328"/>
    <w:multiLevelType w:val="hybridMultilevel"/>
    <w:tmpl w:val="D2E2D394"/>
    <w:lvl w:ilvl="0" w:tplc="60448718">
      <w:start w:val="1"/>
      <w:numFmt w:val="decimal"/>
      <w:lvlText w:val="%1."/>
      <w:lvlJc w:val="left"/>
      <w:pPr>
        <w:ind w:left="793" w:hanging="666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1" w:tplc="480A3754">
      <w:start w:val="1"/>
      <w:numFmt w:val="decimal"/>
      <w:lvlText w:val="%1.%2"/>
      <w:lvlJc w:val="left"/>
      <w:pPr>
        <w:ind w:left="1132" w:hanging="678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 w:tplc="1E56480C">
      <w:numFmt w:val="bullet"/>
      <w:lvlText w:val=""/>
      <w:lvlJc w:val="left"/>
      <w:pPr>
        <w:ind w:left="1532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3" w:tplc="7B563620">
      <w:numFmt w:val="bullet"/>
      <w:lvlText w:val="•"/>
      <w:lvlJc w:val="left"/>
      <w:pPr>
        <w:ind w:left="2507" w:hanging="339"/>
      </w:pPr>
      <w:rPr>
        <w:rFonts w:hint="default"/>
      </w:rPr>
    </w:lvl>
    <w:lvl w:ilvl="4" w:tplc="ED9063F6">
      <w:numFmt w:val="bullet"/>
      <w:lvlText w:val="•"/>
      <w:lvlJc w:val="left"/>
      <w:pPr>
        <w:ind w:left="3475" w:hanging="339"/>
      </w:pPr>
      <w:rPr>
        <w:rFonts w:hint="default"/>
      </w:rPr>
    </w:lvl>
    <w:lvl w:ilvl="5" w:tplc="445E4F8C">
      <w:numFmt w:val="bullet"/>
      <w:lvlText w:val="•"/>
      <w:lvlJc w:val="left"/>
      <w:pPr>
        <w:ind w:left="4442" w:hanging="339"/>
      </w:pPr>
      <w:rPr>
        <w:rFonts w:hint="default"/>
      </w:rPr>
    </w:lvl>
    <w:lvl w:ilvl="6" w:tplc="4224E32C">
      <w:numFmt w:val="bullet"/>
      <w:lvlText w:val="•"/>
      <w:lvlJc w:val="left"/>
      <w:pPr>
        <w:ind w:left="5410" w:hanging="339"/>
      </w:pPr>
      <w:rPr>
        <w:rFonts w:hint="default"/>
      </w:rPr>
    </w:lvl>
    <w:lvl w:ilvl="7" w:tplc="B6FC8FA8">
      <w:numFmt w:val="bullet"/>
      <w:lvlText w:val="•"/>
      <w:lvlJc w:val="left"/>
      <w:pPr>
        <w:ind w:left="6377" w:hanging="339"/>
      </w:pPr>
      <w:rPr>
        <w:rFonts w:hint="default"/>
      </w:rPr>
    </w:lvl>
    <w:lvl w:ilvl="8" w:tplc="997806AE">
      <w:numFmt w:val="bullet"/>
      <w:lvlText w:val="•"/>
      <w:lvlJc w:val="left"/>
      <w:pPr>
        <w:ind w:left="7345" w:hanging="339"/>
      </w:pPr>
      <w:rPr>
        <w:rFonts w:hint="default"/>
      </w:rPr>
    </w:lvl>
  </w:abstractNum>
  <w:abstractNum w:abstractNumId="5" w15:restartNumberingAfterBreak="0">
    <w:nsid w:val="377A1216"/>
    <w:multiLevelType w:val="hybridMultilevel"/>
    <w:tmpl w:val="167E1E14"/>
    <w:lvl w:ilvl="0" w:tplc="51326C96">
      <w:start w:val="1"/>
      <w:numFmt w:val="decimal"/>
      <w:lvlText w:val="%1."/>
      <w:lvlJc w:val="left"/>
      <w:pPr>
        <w:ind w:left="660" w:hanging="533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1" w:tplc="2ACAE534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2" w:tplc="BDA85016">
      <w:numFmt w:val="bullet"/>
      <w:lvlText w:val="•"/>
      <w:lvlJc w:val="left"/>
      <w:pPr>
        <w:ind w:left="1742" w:hanging="339"/>
      </w:pPr>
      <w:rPr>
        <w:rFonts w:hint="default"/>
      </w:rPr>
    </w:lvl>
    <w:lvl w:ilvl="3" w:tplc="DC3698B4">
      <w:numFmt w:val="bullet"/>
      <w:lvlText w:val="•"/>
      <w:lvlJc w:val="left"/>
      <w:pPr>
        <w:ind w:left="2684" w:hanging="339"/>
      </w:pPr>
      <w:rPr>
        <w:rFonts w:hint="default"/>
      </w:rPr>
    </w:lvl>
    <w:lvl w:ilvl="4" w:tplc="E0F80B54">
      <w:numFmt w:val="bullet"/>
      <w:lvlText w:val="•"/>
      <w:lvlJc w:val="left"/>
      <w:pPr>
        <w:ind w:left="3626" w:hanging="339"/>
      </w:pPr>
      <w:rPr>
        <w:rFonts w:hint="default"/>
      </w:rPr>
    </w:lvl>
    <w:lvl w:ilvl="5" w:tplc="FF201298">
      <w:numFmt w:val="bullet"/>
      <w:lvlText w:val="•"/>
      <w:lvlJc w:val="left"/>
      <w:pPr>
        <w:ind w:left="4568" w:hanging="339"/>
      </w:pPr>
      <w:rPr>
        <w:rFonts w:hint="default"/>
      </w:rPr>
    </w:lvl>
    <w:lvl w:ilvl="6" w:tplc="B98007E0">
      <w:numFmt w:val="bullet"/>
      <w:lvlText w:val="•"/>
      <w:lvlJc w:val="left"/>
      <w:pPr>
        <w:ind w:left="5511" w:hanging="339"/>
      </w:pPr>
      <w:rPr>
        <w:rFonts w:hint="default"/>
      </w:rPr>
    </w:lvl>
    <w:lvl w:ilvl="7" w:tplc="7DC21866">
      <w:numFmt w:val="bullet"/>
      <w:lvlText w:val="•"/>
      <w:lvlJc w:val="left"/>
      <w:pPr>
        <w:ind w:left="6453" w:hanging="339"/>
      </w:pPr>
      <w:rPr>
        <w:rFonts w:hint="default"/>
      </w:rPr>
    </w:lvl>
    <w:lvl w:ilvl="8" w:tplc="604232C2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6" w15:restartNumberingAfterBreak="0">
    <w:nsid w:val="4321059A"/>
    <w:multiLevelType w:val="hybridMultilevel"/>
    <w:tmpl w:val="1E96B708"/>
    <w:lvl w:ilvl="0" w:tplc="1E589652">
      <w:start w:val="1"/>
      <w:numFmt w:val="decimal"/>
      <w:lvlText w:val="%1."/>
      <w:lvlJc w:val="left"/>
      <w:pPr>
        <w:ind w:left="793" w:hanging="666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 w:tplc="759A0938">
      <w:start w:val="1"/>
      <w:numFmt w:val="decimal"/>
      <w:lvlText w:val="%1.%2"/>
      <w:lvlJc w:val="left"/>
      <w:pPr>
        <w:ind w:left="793" w:hanging="666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 w:tplc="EBF2416A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3" w:tplc="F2BC9A14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94EA5426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97204AD6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8458BBCC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291C5CA2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21145278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7" w15:restartNumberingAfterBreak="0">
    <w:nsid w:val="48860BAB"/>
    <w:multiLevelType w:val="hybridMultilevel"/>
    <w:tmpl w:val="85E2C5D2"/>
    <w:lvl w:ilvl="0" w:tplc="B896DF14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8910CCA6">
      <w:numFmt w:val="bullet"/>
      <w:lvlText w:val="o"/>
      <w:lvlJc w:val="left"/>
      <w:pPr>
        <w:ind w:left="1132" w:hanging="339"/>
      </w:pPr>
      <w:rPr>
        <w:rFonts w:ascii="Courier New" w:eastAsia="Courier New" w:hAnsi="Courier New" w:cs="Courier New" w:hint="default"/>
        <w:color w:val="231F20"/>
        <w:w w:val="102"/>
        <w:sz w:val="22"/>
        <w:szCs w:val="22"/>
      </w:rPr>
    </w:lvl>
    <w:lvl w:ilvl="2" w:tplc="7638A762">
      <w:numFmt w:val="bullet"/>
      <w:lvlText w:val="•"/>
      <w:lvlJc w:val="left"/>
      <w:pPr>
        <w:ind w:left="2044" w:hanging="339"/>
      </w:pPr>
      <w:rPr>
        <w:rFonts w:hint="default"/>
      </w:rPr>
    </w:lvl>
    <w:lvl w:ilvl="3" w:tplc="070A8762">
      <w:numFmt w:val="bullet"/>
      <w:lvlText w:val="•"/>
      <w:lvlJc w:val="left"/>
      <w:pPr>
        <w:ind w:left="2948" w:hanging="339"/>
      </w:pPr>
      <w:rPr>
        <w:rFonts w:hint="default"/>
      </w:rPr>
    </w:lvl>
    <w:lvl w:ilvl="4" w:tplc="2A0C761C">
      <w:numFmt w:val="bullet"/>
      <w:lvlText w:val="•"/>
      <w:lvlJc w:val="left"/>
      <w:pPr>
        <w:ind w:left="3853" w:hanging="339"/>
      </w:pPr>
      <w:rPr>
        <w:rFonts w:hint="default"/>
      </w:rPr>
    </w:lvl>
    <w:lvl w:ilvl="5" w:tplc="84D2DC5A">
      <w:numFmt w:val="bullet"/>
      <w:lvlText w:val="•"/>
      <w:lvlJc w:val="left"/>
      <w:pPr>
        <w:ind w:left="4757" w:hanging="339"/>
      </w:pPr>
      <w:rPr>
        <w:rFonts w:hint="default"/>
      </w:rPr>
    </w:lvl>
    <w:lvl w:ilvl="6" w:tplc="E1306E30">
      <w:numFmt w:val="bullet"/>
      <w:lvlText w:val="•"/>
      <w:lvlJc w:val="left"/>
      <w:pPr>
        <w:ind w:left="5662" w:hanging="339"/>
      </w:pPr>
      <w:rPr>
        <w:rFonts w:hint="default"/>
      </w:rPr>
    </w:lvl>
    <w:lvl w:ilvl="7" w:tplc="AFE20B28">
      <w:numFmt w:val="bullet"/>
      <w:lvlText w:val="•"/>
      <w:lvlJc w:val="left"/>
      <w:pPr>
        <w:ind w:left="6566" w:hanging="339"/>
      </w:pPr>
      <w:rPr>
        <w:rFonts w:hint="default"/>
      </w:rPr>
    </w:lvl>
    <w:lvl w:ilvl="8" w:tplc="504C0674">
      <w:numFmt w:val="bullet"/>
      <w:lvlText w:val="•"/>
      <w:lvlJc w:val="left"/>
      <w:pPr>
        <w:ind w:left="7471" w:hanging="339"/>
      </w:pPr>
      <w:rPr>
        <w:rFonts w:hint="default"/>
      </w:rPr>
    </w:lvl>
  </w:abstractNum>
  <w:abstractNum w:abstractNumId="8" w15:restartNumberingAfterBreak="0">
    <w:nsid w:val="55933887"/>
    <w:multiLevelType w:val="hybridMultilevel"/>
    <w:tmpl w:val="AC303724"/>
    <w:lvl w:ilvl="0" w:tplc="E5F8E30C">
      <w:start w:val="8"/>
      <w:numFmt w:val="decimal"/>
      <w:lvlText w:val="%1"/>
      <w:lvlJc w:val="left"/>
      <w:pPr>
        <w:ind w:left="804" w:hanging="677"/>
        <w:jc w:val="left"/>
      </w:pPr>
      <w:rPr>
        <w:rFonts w:hint="default"/>
      </w:rPr>
    </w:lvl>
    <w:lvl w:ilvl="1" w:tplc="E7428C78">
      <w:start w:val="2"/>
      <w:numFmt w:val="decimal"/>
      <w:lvlText w:val="%1.%2"/>
      <w:lvlJc w:val="left"/>
      <w:pPr>
        <w:ind w:left="804" w:hanging="677"/>
        <w:jc w:val="left"/>
      </w:pPr>
      <w:rPr>
        <w:rFonts w:ascii="Arial" w:eastAsia="Arial" w:hAnsi="Arial" w:cs="Arial" w:hint="default"/>
        <w:color w:val="636466"/>
        <w:w w:val="101"/>
        <w:sz w:val="26"/>
        <w:szCs w:val="26"/>
      </w:rPr>
    </w:lvl>
    <w:lvl w:ilvl="2" w:tplc="7B562066">
      <w:start w:val="1"/>
      <w:numFmt w:val="decimal"/>
      <w:lvlText w:val="%3."/>
      <w:lvlJc w:val="left"/>
      <w:pPr>
        <w:ind w:left="805" w:hanging="339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3" w:tplc="6CEC0CD8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11CAF0D4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A246F460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BD029D64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7A7C4D34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521A4804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9" w15:restartNumberingAfterBreak="0">
    <w:nsid w:val="5AE72979"/>
    <w:multiLevelType w:val="hybridMultilevel"/>
    <w:tmpl w:val="5FB635FA"/>
    <w:lvl w:ilvl="0" w:tplc="FF60C970">
      <w:start w:val="1"/>
      <w:numFmt w:val="lowerLetter"/>
      <w:lvlText w:val="(%1)"/>
      <w:lvlJc w:val="left"/>
      <w:pPr>
        <w:ind w:left="500" w:hanging="402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1" w:tplc="41B4F2AE">
      <w:start w:val="1"/>
      <w:numFmt w:val="lowerRoman"/>
      <w:lvlText w:val="(%2)"/>
      <w:lvlJc w:val="left"/>
      <w:pPr>
        <w:ind w:left="776" w:hanging="338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2" w:tplc="9280DC68">
      <w:numFmt w:val="bullet"/>
      <w:lvlText w:val="•"/>
      <w:lvlJc w:val="left"/>
      <w:pPr>
        <w:ind w:left="1413" w:hanging="338"/>
      </w:pPr>
      <w:rPr>
        <w:rFonts w:hint="default"/>
      </w:rPr>
    </w:lvl>
    <w:lvl w:ilvl="3" w:tplc="20AE1A80">
      <w:numFmt w:val="bullet"/>
      <w:lvlText w:val="•"/>
      <w:lvlJc w:val="left"/>
      <w:pPr>
        <w:ind w:left="2047" w:hanging="338"/>
      </w:pPr>
      <w:rPr>
        <w:rFonts w:hint="default"/>
      </w:rPr>
    </w:lvl>
    <w:lvl w:ilvl="4" w:tplc="1A20852A">
      <w:numFmt w:val="bullet"/>
      <w:lvlText w:val="•"/>
      <w:lvlJc w:val="left"/>
      <w:pPr>
        <w:ind w:left="2680" w:hanging="338"/>
      </w:pPr>
      <w:rPr>
        <w:rFonts w:hint="default"/>
      </w:rPr>
    </w:lvl>
    <w:lvl w:ilvl="5" w:tplc="244AB53A">
      <w:numFmt w:val="bullet"/>
      <w:lvlText w:val="•"/>
      <w:lvlJc w:val="left"/>
      <w:pPr>
        <w:ind w:left="3314" w:hanging="338"/>
      </w:pPr>
      <w:rPr>
        <w:rFonts w:hint="default"/>
      </w:rPr>
    </w:lvl>
    <w:lvl w:ilvl="6" w:tplc="215E945A">
      <w:numFmt w:val="bullet"/>
      <w:lvlText w:val="•"/>
      <w:lvlJc w:val="left"/>
      <w:pPr>
        <w:ind w:left="3947" w:hanging="338"/>
      </w:pPr>
      <w:rPr>
        <w:rFonts w:hint="default"/>
      </w:rPr>
    </w:lvl>
    <w:lvl w:ilvl="7" w:tplc="AB32084A">
      <w:numFmt w:val="bullet"/>
      <w:lvlText w:val="•"/>
      <w:lvlJc w:val="left"/>
      <w:pPr>
        <w:ind w:left="4581" w:hanging="338"/>
      </w:pPr>
      <w:rPr>
        <w:rFonts w:hint="default"/>
      </w:rPr>
    </w:lvl>
    <w:lvl w:ilvl="8" w:tplc="3864E6F0">
      <w:numFmt w:val="bullet"/>
      <w:lvlText w:val="•"/>
      <w:lvlJc w:val="left"/>
      <w:pPr>
        <w:ind w:left="5214" w:hanging="338"/>
      </w:pPr>
      <w:rPr>
        <w:rFonts w:hint="default"/>
      </w:rPr>
    </w:lvl>
  </w:abstractNum>
  <w:abstractNum w:abstractNumId="10" w15:restartNumberingAfterBreak="0">
    <w:nsid w:val="65C91189"/>
    <w:multiLevelType w:val="hybridMultilevel"/>
    <w:tmpl w:val="C5DAE58C"/>
    <w:lvl w:ilvl="0" w:tplc="A9140DD4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EFFA0896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C5A61B84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EE7EDA10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4BA67C0A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143CAE5E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F5788980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7AA0BC42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B38EC230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11" w15:restartNumberingAfterBreak="0">
    <w:nsid w:val="6A871AC9"/>
    <w:multiLevelType w:val="hybridMultilevel"/>
    <w:tmpl w:val="84F41F5E"/>
    <w:lvl w:ilvl="0" w:tplc="CBDC2AC2">
      <w:start w:val="1"/>
      <w:numFmt w:val="decimal"/>
      <w:lvlText w:val="%1."/>
      <w:lvlJc w:val="left"/>
      <w:pPr>
        <w:ind w:left="660" w:hanging="533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 w:tplc="AD4830E0">
      <w:start w:val="1"/>
      <w:numFmt w:val="decimal"/>
      <w:lvlText w:val="%1.%2"/>
      <w:lvlJc w:val="left"/>
      <w:pPr>
        <w:ind w:left="660" w:hanging="533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 w:tplc="85C667E4">
      <w:numFmt w:val="bullet"/>
      <w:lvlText w:val="•"/>
      <w:lvlJc w:val="left"/>
      <w:pPr>
        <w:ind w:left="2384" w:hanging="533"/>
      </w:pPr>
      <w:rPr>
        <w:rFonts w:hint="default"/>
      </w:rPr>
    </w:lvl>
    <w:lvl w:ilvl="3" w:tplc="F22E6802">
      <w:numFmt w:val="bullet"/>
      <w:lvlText w:val="•"/>
      <w:lvlJc w:val="left"/>
      <w:pPr>
        <w:ind w:left="3246" w:hanging="533"/>
      </w:pPr>
      <w:rPr>
        <w:rFonts w:hint="default"/>
      </w:rPr>
    </w:lvl>
    <w:lvl w:ilvl="4" w:tplc="7D5479D6">
      <w:numFmt w:val="bullet"/>
      <w:lvlText w:val="•"/>
      <w:lvlJc w:val="left"/>
      <w:pPr>
        <w:ind w:left="4108" w:hanging="533"/>
      </w:pPr>
      <w:rPr>
        <w:rFonts w:hint="default"/>
      </w:rPr>
    </w:lvl>
    <w:lvl w:ilvl="5" w:tplc="75F49936">
      <w:numFmt w:val="bullet"/>
      <w:lvlText w:val="•"/>
      <w:lvlJc w:val="left"/>
      <w:pPr>
        <w:ind w:left="4970" w:hanging="533"/>
      </w:pPr>
      <w:rPr>
        <w:rFonts w:hint="default"/>
      </w:rPr>
    </w:lvl>
    <w:lvl w:ilvl="6" w:tplc="2FC4FACE">
      <w:numFmt w:val="bullet"/>
      <w:lvlText w:val="•"/>
      <w:lvlJc w:val="left"/>
      <w:pPr>
        <w:ind w:left="5832" w:hanging="533"/>
      </w:pPr>
      <w:rPr>
        <w:rFonts w:hint="default"/>
      </w:rPr>
    </w:lvl>
    <w:lvl w:ilvl="7" w:tplc="32F8D834">
      <w:numFmt w:val="bullet"/>
      <w:lvlText w:val="•"/>
      <w:lvlJc w:val="left"/>
      <w:pPr>
        <w:ind w:left="6694" w:hanging="533"/>
      </w:pPr>
      <w:rPr>
        <w:rFonts w:hint="default"/>
      </w:rPr>
    </w:lvl>
    <w:lvl w:ilvl="8" w:tplc="D6B808AE">
      <w:numFmt w:val="bullet"/>
      <w:lvlText w:val="•"/>
      <w:lvlJc w:val="left"/>
      <w:pPr>
        <w:ind w:left="7556" w:hanging="533"/>
      </w:pPr>
      <w:rPr>
        <w:rFonts w:hint="default"/>
      </w:rPr>
    </w:lvl>
  </w:abstractNum>
  <w:abstractNum w:abstractNumId="12" w15:restartNumberingAfterBreak="0">
    <w:nsid w:val="754A7544"/>
    <w:multiLevelType w:val="hybridMultilevel"/>
    <w:tmpl w:val="1E5278FE"/>
    <w:lvl w:ilvl="0" w:tplc="05BC5388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F43EB540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E8C0D028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0EA64CE6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60D8B212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CA4671AE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8E1AF422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68027F66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E594249A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13" w15:restartNumberingAfterBreak="0">
    <w:nsid w:val="7A1F5215"/>
    <w:multiLevelType w:val="hybridMultilevel"/>
    <w:tmpl w:val="8ED2A224"/>
    <w:lvl w:ilvl="0" w:tplc="D198345C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154A09A8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DA02F922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28E2C8AA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CC22D29E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730637EC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B178C3C6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F9FA7A3C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E9C85754">
      <w:numFmt w:val="bullet"/>
      <w:lvlText w:val="•"/>
      <w:lvlJc w:val="left"/>
      <w:pPr>
        <w:ind w:left="7584" w:hanging="339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31"/>
    <w:rsid w:val="000724F5"/>
    <w:rsid w:val="001801FD"/>
    <w:rsid w:val="002225F8"/>
    <w:rsid w:val="00254008"/>
    <w:rsid w:val="003421CD"/>
    <w:rsid w:val="003F75F2"/>
    <w:rsid w:val="00471748"/>
    <w:rsid w:val="0057137C"/>
    <w:rsid w:val="007A6A7E"/>
    <w:rsid w:val="008054AD"/>
    <w:rsid w:val="00811229"/>
    <w:rsid w:val="00816C78"/>
    <w:rsid w:val="008322B9"/>
    <w:rsid w:val="00862E51"/>
    <w:rsid w:val="00864650"/>
    <w:rsid w:val="00943379"/>
    <w:rsid w:val="00A232FC"/>
    <w:rsid w:val="00A45402"/>
    <w:rsid w:val="00A741FA"/>
    <w:rsid w:val="00AB5FDD"/>
    <w:rsid w:val="00B1360D"/>
    <w:rsid w:val="00BA1897"/>
    <w:rsid w:val="00C06718"/>
    <w:rsid w:val="00CE4C8A"/>
    <w:rsid w:val="00DB00F0"/>
    <w:rsid w:val="00DC3A69"/>
    <w:rsid w:val="00DD5B31"/>
    <w:rsid w:val="00E33419"/>
    <w:rsid w:val="00EE7D1C"/>
    <w:rsid w:val="00EF10DD"/>
    <w:rsid w:val="00F8543C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FC850A"/>
  <w15:docId w15:val="{D436DFC0-332F-45EF-8B06-5C325C8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3" w:hanging="6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7"/>
      <w:ind w:left="804" w:hanging="67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93" w:hanging="340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811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1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22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74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stnorthant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therine.whitehead@westnorthant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B5B76-8989-44C3-8F7A-DA2755B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2E3F5-5AD2-41A7-AC44-A58AE4440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EA2DD-C4C9-43F6-AFE4-A33534815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2528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Northamptonshire Council Constitution</dc:title>
  <dc:creator>Hannah Fajobi</dc:creator>
  <cp:lastModifiedBy>Ian Kelly</cp:lastModifiedBy>
  <cp:revision>2</cp:revision>
  <dcterms:created xsi:type="dcterms:W3CDTF">2021-05-10T14:47:00Z</dcterms:created>
  <dcterms:modified xsi:type="dcterms:W3CDTF">2021-05-10T14:47:00Z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0x010100DF2F160B1A62704DBDC0AC22B6FA6B46</vt:lpwstr>
  </property>
</Properties>
</file>